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00204" w:rsidRPr="00D11C71" w:rsidRDefault="00000204" w:rsidP="00D11C71">
      <w:pPr>
        <w:jc w:val="center"/>
        <w:rPr>
          <w:sz w:val="28"/>
          <w:szCs w:val="28"/>
          <w:u w:val="single"/>
        </w:rPr>
      </w:pPr>
      <w:r w:rsidRPr="00D11C71">
        <w:rPr>
          <w:sz w:val="28"/>
          <w:szCs w:val="28"/>
          <w:u w:val="single"/>
        </w:rPr>
        <w:t xml:space="preserve">The Study of History in Jewish Tradition Part II: </w:t>
      </w:r>
      <w:r w:rsidR="00D11C71" w:rsidRPr="00D11C71">
        <w:rPr>
          <w:sz w:val="28"/>
          <w:szCs w:val="28"/>
          <w:u w:val="single"/>
        </w:rPr>
        <w:t xml:space="preserve">Writing the History of </w:t>
      </w:r>
      <w:proofErr w:type="spellStart"/>
      <w:r w:rsidR="00D11C71" w:rsidRPr="00D11C71">
        <w:rPr>
          <w:sz w:val="28"/>
          <w:szCs w:val="28"/>
          <w:u w:val="single"/>
        </w:rPr>
        <w:t>Chazal</w:t>
      </w:r>
      <w:proofErr w:type="spellEnd"/>
    </w:p>
    <w:p w:rsidR="00000204" w:rsidRDefault="00000204" w:rsidP="00B36A5B">
      <w:pPr>
        <w:rPr>
          <w:b/>
          <w:bCs/>
          <w:sz w:val="28"/>
          <w:szCs w:val="28"/>
        </w:rPr>
      </w:pPr>
    </w:p>
    <w:p w:rsidR="00000204" w:rsidRDefault="00B36A5B" w:rsidP="00000204">
      <w:pPr>
        <w:rPr>
          <w:b/>
          <w:bCs/>
        </w:rPr>
      </w:pPr>
      <w:r>
        <w:rPr>
          <w:b/>
          <w:bCs/>
          <w:sz w:val="28"/>
          <w:szCs w:val="28"/>
        </w:rPr>
        <w:t xml:space="preserve">1) </w:t>
      </w:r>
      <w:r w:rsidR="00000204" w:rsidRPr="00000204">
        <w:rPr>
          <w:u w:val="single"/>
        </w:rPr>
        <w:t xml:space="preserve">R. </w:t>
      </w:r>
      <w:proofErr w:type="spellStart"/>
      <w:r w:rsidRPr="00000204">
        <w:rPr>
          <w:u w:val="single"/>
        </w:rPr>
        <w:t>Azriel</w:t>
      </w:r>
      <w:proofErr w:type="spellEnd"/>
      <w:r w:rsidRPr="00000204">
        <w:rPr>
          <w:u w:val="single"/>
        </w:rPr>
        <w:t xml:space="preserve"> </w:t>
      </w:r>
      <w:proofErr w:type="spellStart"/>
      <w:r w:rsidRPr="00000204">
        <w:rPr>
          <w:u w:val="single"/>
        </w:rPr>
        <w:t>Hildesheimer</w:t>
      </w:r>
      <w:proofErr w:type="spellEnd"/>
      <w:r w:rsidRPr="00000204">
        <w:rPr>
          <w:u w:val="single"/>
        </w:rPr>
        <w:t xml:space="preserve"> (1820-1899), Inaugural Address </w:t>
      </w:r>
      <w:r w:rsidR="00000204" w:rsidRPr="00000204">
        <w:rPr>
          <w:u w:val="single"/>
        </w:rPr>
        <w:t>of the Berlin Seminary</w:t>
      </w:r>
    </w:p>
    <w:p w:rsidR="00B36A5B" w:rsidRPr="00B36A5B" w:rsidRDefault="00000204" w:rsidP="00000204">
      <w:pPr>
        <w:rPr>
          <w:b/>
          <w:bCs/>
        </w:rPr>
      </w:pPr>
      <w:r w:rsidRPr="00B36A5B">
        <w:rPr>
          <w:b/>
          <w:bCs/>
        </w:rPr>
        <w:t xml:space="preserve"> </w:t>
      </w:r>
    </w:p>
    <w:p w:rsidR="00B36A5B" w:rsidRDefault="00B36A5B" w:rsidP="00B36A5B">
      <w:r>
        <w:t xml:space="preserve">“Since the last half-century there has been both an entirely new outpouring of Jewish </w:t>
      </w:r>
      <w:proofErr w:type="spellStart"/>
      <w:r>
        <w:t>Wissenschaft</w:t>
      </w:r>
      <w:proofErr w:type="spellEnd"/>
      <w:r>
        <w:t xml:space="preserve">, as well as the need to explore other areas cultivated from time immemorial, such as biblical exegesis, from new points of view and with the use of unfathomed new sources. </w:t>
      </w:r>
      <w:r w:rsidR="002F256D">
        <w:t xml:space="preserve"> </w:t>
      </w:r>
      <w:r>
        <w:t xml:space="preserve">We will incorporate these disciplines into our curriculum and embrace them with love and full scientific seriousness, and thus serve truth and only the truth. </w:t>
      </w:r>
      <w:r w:rsidR="002F256D">
        <w:t xml:space="preserve"> </w:t>
      </w:r>
      <w:r>
        <w:t>Should we be more apologetic due to the nature of o</w:t>
      </w:r>
      <w:bookmarkStart w:id="0" w:name="_GoBack"/>
      <w:bookmarkEnd w:id="0"/>
      <w:r>
        <w:t>ur point of view, we will never dishonor our holy cause by setting forth the phrase instead of the thought, the subjective opinion instead of the established proof.”</w:t>
      </w:r>
    </w:p>
    <w:p w:rsidR="00B36A5B" w:rsidRDefault="00B36A5B" w:rsidP="00B36A5B"/>
    <w:p w:rsidR="00B36A5B" w:rsidRPr="00000204" w:rsidRDefault="00B36A5B" w:rsidP="00B36A5B">
      <w:pPr>
        <w:rPr>
          <w:u w:val="single"/>
        </w:rPr>
      </w:pPr>
      <w:r>
        <w:rPr>
          <w:b/>
          <w:bCs/>
          <w:sz w:val="28"/>
          <w:szCs w:val="28"/>
        </w:rPr>
        <w:t xml:space="preserve">2) </w:t>
      </w:r>
      <w:r w:rsidR="00000204" w:rsidRPr="00000204">
        <w:rPr>
          <w:u w:val="single"/>
        </w:rPr>
        <w:t>R. Da</w:t>
      </w:r>
      <w:r w:rsidRPr="00000204">
        <w:rPr>
          <w:u w:val="single"/>
        </w:rPr>
        <w:t xml:space="preserve">vid </w:t>
      </w:r>
      <w:proofErr w:type="spellStart"/>
      <w:r w:rsidRPr="00000204">
        <w:rPr>
          <w:u w:val="single"/>
        </w:rPr>
        <w:t>Tzvi</w:t>
      </w:r>
      <w:proofErr w:type="spellEnd"/>
      <w:r w:rsidRPr="00000204">
        <w:rPr>
          <w:u w:val="single"/>
        </w:rPr>
        <w:t xml:space="preserve"> Hoffman (1843-1921), Lecture Delivered</w:t>
      </w:r>
      <w:r w:rsidR="00000204">
        <w:rPr>
          <w:u w:val="single"/>
        </w:rPr>
        <w:t xml:space="preserve"> at the Berlin Seminary in 1919</w:t>
      </w:r>
    </w:p>
    <w:p w:rsidR="00B36A5B" w:rsidRDefault="00B36A5B" w:rsidP="00B36A5B">
      <w:pPr>
        <w:rPr>
          <w:b/>
          <w:bCs/>
        </w:rPr>
      </w:pPr>
    </w:p>
    <w:p w:rsidR="00B36A5B" w:rsidRDefault="00B36A5B" w:rsidP="00B36A5B">
      <w:r>
        <w:t xml:space="preserve">“Through serious scientific research carried out </w:t>
      </w:r>
      <w:r>
        <w:rPr>
          <w:i/>
        </w:rPr>
        <w:t>le-</w:t>
      </w:r>
      <w:proofErr w:type="spellStart"/>
      <w:r>
        <w:rPr>
          <w:i/>
        </w:rPr>
        <w:t>shem</w:t>
      </w:r>
      <w:proofErr w:type="spellEnd"/>
      <w:r>
        <w:rPr>
          <w:i/>
        </w:rPr>
        <w:t xml:space="preserve"> </w:t>
      </w:r>
      <w:proofErr w:type="spellStart"/>
      <w:r>
        <w:rPr>
          <w:i/>
        </w:rPr>
        <w:t>shamayim</w:t>
      </w:r>
      <w:proofErr w:type="spellEnd"/>
      <w:r>
        <w:t>, Torah study can only be promoted and enriched.  All concepts will be grasped with scientific clarity, much which is unclear will be illuminated by research, and numerous mistakes will be eradicated.  The revealed truth cannot be in contradiction to the truths which have been researched by means of the human spirit, assuming these latter truths are truths of reality and not just hunches and suppositions.  Rather the former [revealed truth] will be supported by the latter [discovered truth], and lead to full clarity and complete understanding.”</w:t>
      </w:r>
    </w:p>
    <w:p w:rsidR="00B36A5B" w:rsidRDefault="00B36A5B" w:rsidP="00B36A5B"/>
    <w:p w:rsidR="00B36A5B" w:rsidRDefault="00B13CC8" w:rsidP="00B36A5B">
      <w:pPr>
        <w:rPr>
          <w:b/>
          <w:bCs/>
        </w:rPr>
      </w:pPr>
      <w:r>
        <w:rPr>
          <w:b/>
          <w:bCs/>
          <w:sz w:val="28"/>
          <w:szCs w:val="28"/>
        </w:rPr>
        <w:t xml:space="preserve">3) </w:t>
      </w:r>
      <w:r w:rsidR="00000204" w:rsidRPr="00000204">
        <w:rPr>
          <w:u w:val="single"/>
        </w:rPr>
        <w:t xml:space="preserve">R. </w:t>
      </w:r>
      <w:r w:rsidRPr="00000204">
        <w:rPr>
          <w:u w:val="single"/>
        </w:rPr>
        <w:t xml:space="preserve">Samson Raphael Hirsch (1808-1888), </w:t>
      </w:r>
      <w:r w:rsidRPr="00000204">
        <w:rPr>
          <w:i/>
          <w:iCs/>
          <w:u w:val="single"/>
        </w:rPr>
        <w:t>Collected Writings</w:t>
      </w:r>
      <w:r w:rsidRPr="00000204">
        <w:rPr>
          <w:u w:val="single"/>
        </w:rPr>
        <w:t>, “On Dr. Frankel’s Statement”</w:t>
      </w:r>
    </w:p>
    <w:p w:rsidR="00B13CC8" w:rsidRDefault="00B13CC8" w:rsidP="00B36A5B">
      <w:pPr>
        <w:rPr>
          <w:b/>
          <w:bCs/>
        </w:rPr>
      </w:pPr>
    </w:p>
    <w:p w:rsidR="00B13CC8" w:rsidRDefault="00B13CC8" w:rsidP="00B36A5B">
      <w:r>
        <w:t xml:space="preserve">“There can be only one truth.  That which is true by the standards of dogma must be true also according to the standards of scholarship, and, conversely, that which scholarship has exposed as falsehood and delusion cannot be resurrected by dogma as truth.  If the results of scholarly research have convinced me that the </w:t>
      </w:r>
      <w:proofErr w:type="spellStart"/>
      <w:r>
        <w:t>Halachah</w:t>
      </w:r>
      <w:proofErr w:type="spellEnd"/>
      <w:r>
        <w:t xml:space="preserve"> is the comparatively recent creation of the human mind, then no dogma can make me revere </w:t>
      </w:r>
      <w:proofErr w:type="spellStart"/>
      <w:r>
        <w:t>Halachah</w:t>
      </w:r>
      <w:proofErr w:type="spellEnd"/>
      <w:r>
        <w:t xml:space="preserve"> as an ancient, Divinely-uttered dictate and allow it to rule every aspect of my life.”</w:t>
      </w:r>
    </w:p>
    <w:p w:rsidR="00B13CC8" w:rsidRDefault="00B13CC8" w:rsidP="00B36A5B"/>
    <w:p w:rsidR="00B13CC8" w:rsidRPr="00000204" w:rsidRDefault="00443912" w:rsidP="00315722">
      <w:pPr>
        <w:rPr>
          <w:u w:val="single"/>
        </w:rPr>
      </w:pPr>
      <w:r>
        <w:rPr>
          <w:b/>
          <w:bCs/>
          <w:sz w:val="28"/>
          <w:szCs w:val="28"/>
        </w:rPr>
        <w:t xml:space="preserve">4) </w:t>
      </w:r>
      <w:r w:rsidR="00000204" w:rsidRPr="00000204">
        <w:rPr>
          <w:u w:val="single"/>
        </w:rPr>
        <w:t xml:space="preserve">R. </w:t>
      </w:r>
      <w:r w:rsidRPr="00000204">
        <w:rPr>
          <w:u w:val="single"/>
        </w:rPr>
        <w:t>Samson Rap</w:t>
      </w:r>
      <w:r w:rsidR="00000204">
        <w:rPr>
          <w:u w:val="single"/>
        </w:rPr>
        <w:t xml:space="preserve">hael Hirsch, </w:t>
      </w:r>
      <w:r w:rsidR="00000204" w:rsidRPr="00000204">
        <w:rPr>
          <w:i/>
          <w:iCs/>
          <w:u w:val="single"/>
        </w:rPr>
        <w:t>Collected Writings</w:t>
      </w:r>
    </w:p>
    <w:p w:rsidR="00443912" w:rsidRDefault="00443912" w:rsidP="00B36A5B">
      <w:pPr>
        <w:rPr>
          <w:b/>
          <w:bCs/>
        </w:rPr>
      </w:pPr>
    </w:p>
    <w:p w:rsidR="00443912" w:rsidRDefault="00443912" w:rsidP="00443912">
      <w:r>
        <w:t xml:space="preserve">“Has this new ‘Science of Judaism’ ever attempted to delve into the </w:t>
      </w:r>
      <w:r>
        <w:rPr>
          <w:i/>
          <w:iCs/>
        </w:rPr>
        <w:t xml:space="preserve">language </w:t>
      </w:r>
      <w:r>
        <w:t>of the Word of God, the language of our ancestors, drawing from it the basic, timeless ideals of the Jewish spirit so that our sons and daughters should become eager to know that language and to allow it to shape their own thoughts and emotions?  Could this new ‘Science of Judaism’ inspire our sons and daughters to develop their own spiritual lives from the roots of that spirit? . . . Has the ‘Science of Judaism’ interested our contemporary generation in drinking deeply, and on their own, from the wellsprings of Judaism in order to enlighten their minds, warm their hearts, and gain sufficient energy for vital, active, personal involvement in the pulsating life of our present day?”</w:t>
      </w:r>
    </w:p>
    <w:p w:rsidR="00443912" w:rsidRDefault="00443912" w:rsidP="00B36A5B">
      <w:pPr>
        <w:rPr>
          <w:b/>
          <w:bCs/>
        </w:rPr>
      </w:pPr>
    </w:p>
    <w:p w:rsidR="00443912" w:rsidRDefault="00443912" w:rsidP="00B36A5B">
      <w:r>
        <w:t xml:space="preserve">“Moses and Hesiod, David and Sappho, Deborah and </w:t>
      </w:r>
      <w:proofErr w:type="spellStart"/>
      <w:r>
        <w:t>Tyrtaeus</w:t>
      </w:r>
      <w:proofErr w:type="spellEnd"/>
      <w:r>
        <w:t xml:space="preserve">, Isaiah and Homer, Delphi and Jerusalem, </w:t>
      </w:r>
      <w:proofErr w:type="spellStart"/>
      <w:r>
        <w:t>Pythian</w:t>
      </w:r>
      <w:proofErr w:type="spellEnd"/>
      <w:r>
        <w:t xml:space="preserve"> tripod and </w:t>
      </w:r>
      <w:proofErr w:type="spellStart"/>
      <w:r>
        <w:t>Cherubin</w:t>
      </w:r>
      <w:proofErr w:type="spellEnd"/>
      <w:r>
        <w:t xml:space="preserve">-sanctuary, prophets and oracles, psalms and elegy – for </w:t>
      </w:r>
      <w:r>
        <w:lastRenderedPageBreak/>
        <w:t xml:space="preserve">us, they all lie peacefully in one box, they all rest peacefully in one grave, they all have one and the same human origin, they all have one and the same significance – human, transitory, and belonging to the past.  All the clouds have dispersed.  The tears and sighs of our fathers no longer fill our hearts, but our </w:t>
      </w:r>
      <w:r>
        <w:rPr>
          <w:i/>
          <w:iCs/>
        </w:rPr>
        <w:t>libraries</w:t>
      </w:r>
      <w:r>
        <w:t xml:space="preserve">. . . . Do these departed spirits rejoice in the literary gratitude of our present generation?  Whom do they recognize as their true heirs?  Those who repeated their prayers but forgot their </w:t>
      </w:r>
      <w:proofErr w:type="gramStart"/>
      <w:r>
        <w:t>names,</w:t>
      </w:r>
      <w:proofErr w:type="gramEnd"/>
      <w:r>
        <w:t xml:space="preserve"> or those who forget their prayers but remember their names?”</w:t>
      </w:r>
    </w:p>
    <w:p w:rsidR="006C5830" w:rsidRDefault="006C5830" w:rsidP="00B36A5B"/>
    <w:p w:rsidR="006C5830" w:rsidRDefault="006C5830" w:rsidP="00B36A5B">
      <w:pPr>
        <w:rPr>
          <w:b/>
          <w:bCs/>
        </w:rPr>
      </w:pPr>
      <w:r>
        <w:rPr>
          <w:b/>
          <w:bCs/>
          <w:sz w:val="28"/>
          <w:szCs w:val="28"/>
        </w:rPr>
        <w:t xml:space="preserve">5) </w:t>
      </w:r>
      <w:r w:rsidRPr="00000204">
        <w:rPr>
          <w:u w:val="single"/>
        </w:rPr>
        <w:t xml:space="preserve">Samuel David </w:t>
      </w:r>
      <w:proofErr w:type="spellStart"/>
      <w:r w:rsidRPr="00000204">
        <w:rPr>
          <w:u w:val="single"/>
        </w:rPr>
        <w:t>Luzzatto</w:t>
      </w:r>
      <w:proofErr w:type="spellEnd"/>
      <w:r w:rsidRPr="00000204">
        <w:rPr>
          <w:u w:val="single"/>
        </w:rPr>
        <w:t xml:space="preserve"> (1800-1865)</w:t>
      </w:r>
      <w:proofErr w:type="gramStart"/>
      <w:r w:rsidRPr="00000204">
        <w:rPr>
          <w:u w:val="single"/>
        </w:rPr>
        <w:t>,  Letter</w:t>
      </w:r>
      <w:proofErr w:type="gramEnd"/>
      <w:r w:rsidRPr="00000204">
        <w:rPr>
          <w:u w:val="single"/>
        </w:rPr>
        <w:t xml:space="preserve"> to </w:t>
      </w:r>
      <w:r w:rsidR="00000204" w:rsidRPr="00000204">
        <w:rPr>
          <w:u w:val="single"/>
        </w:rPr>
        <w:t>R. Solomon Judah Rappaport</w:t>
      </w:r>
    </w:p>
    <w:p w:rsidR="006C5830" w:rsidRDefault="006C5830" w:rsidP="00B36A5B">
      <w:pPr>
        <w:rPr>
          <w:b/>
          <w:bCs/>
        </w:rPr>
      </w:pPr>
    </w:p>
    <w:p w:rsidR="006C5830" w:rsidRPr="006C5830" w:rsidRDefault="006C5830" w:rsidP="006C5830">
      <w:r>
        <w:t>“</w:t>
      </w:r>
      <w:proofErr w:type="spellStart"/>
      <w:r>
        <w:rPr>
          <w:i/>
          <w:iCs/>
        </w:rPr>
        <w:t>Hokhmat</w:t>
      </w:r>
      <w:proofErr w:type="spellEnd"/>
      <w:r>
        <w:rPr>
          <w:i/>
          <w:iCs/>
        </w:rPr>
        <w:t xml:space="preserve"> </w:t>
      </w:r>
      <w:proofErr w:type="spellStart"/>
      <w:r>
        <w:rPr>
          <w:i/>
          <w:iCs/>
        </w:rPr>
        <w:t>Yisrael</w:t>
      </w:r>
      <w:proofErr w:type="spellEnd"/>
      <w:r>
        <w:rPr>
          <w:i/>
          <w:iCs/>
        </w:rPr>
        <w:t xml:space="preserve"> </w:t>
      </w:r>
      <w:r>
        <w:t xml:space="preserve">as it is studied in Germany by several Jewish scholars of this generation cannot continue to exist.  . . . </w:t>
      </w:r>
      <w:proofErr w:type="spellStart"/>
      <w:r>
        <w:rPr>
          <w:i/>
          <w:iCs/>
        </w:rPr>
        <w:t>Hokhmat</w:t>
      </w:r>
      <w:proofErr w:type="spellEnd"/>
      <w:r>
        <w:rPr>
          <w:i/>
          <w:iCs/>
        </w:rPr>
        <w:t xml:space="preserve"> </w:t>
      </w:r>
      <w:proofErr w:type="spellStart"/>
      <w:r>
        <w:rPr>
          <w:i/>
          <w:iCs/>
        </w:rPr>
        <w:t>Yisrael</w:t>
      </w:r>
      <w:proofErr w:type="spellEnd"/>
      <w:r>
        <w:rPr>
          <w:i/>
          <w:iCs/>
        </w:rPr>
        <w:t xml:space="preserve"> </w:t>
      </w:r>
      <w:r>
        <w:t>that will endure forever is grounded in faith; it is the wisdom that seeks to understand the Torah and the prophets as the Word of God, that attempts to understand the unique history of our unique people.  This Wisdom strives to comprehend how, throughout our history, the spirit of God, which is our nation’s inheritance, warred with the human spirit . . . and how in each generation the divine aspect prevailed over the human.”</w:t>
      </w:r>
    </w:p>
    <w:p w:rsidR="00443912" w:rsidRDefault="00443912" w:rsidP="00B36A5B"/>
    <w:p w:rsidR="00443912" w:rsidRDefault="00EA4AAF" w:rsidP="00B36A5B">
      <w:pPr>
        <w:rPr>
          <w:b/>
          <w:bCs/>
        </w:rPr>
      </w:pPr>
      <w:r>
        <w:rPr>
          <w:b/>
          <w:bCs/>
          <w:sz w:val="28"/>
          <w:szCs w:val="28"/>
        </w:rPr>
        <w:t>6</w:t>
      </w:r>
      <w:r w:rsidR="00443912">
        <w:rPr>
          <w:b/>
          <w:bCs/>
          <w:sz w:val="28"/>
          <w:szCs w:val="28"/>
        </w:rPr>
        <w:t xml:space="preserve">) </w:t>
      </w:r>
      <w:r w:rsidR="00000204" w:rsidRPr="00000204">
        <w:rPr>
          <w:u w:val="single"/>
        </w:rPr>
        <w:t xml:space="preserve">R. </w:t>
      </w:r>
      <w:r w:rsidR="00443912" w:rsidRPr="00000204">
        <w:rPr>
          <w:u w:val="single"/>
        </w:rPr>
        <w:t>D</w:t>
      </w:r>
      <w:r w:rsidR="00000204" w:rsidRPr="00000204">
        <w:rPr>
          <w:u w:val="single"/>
        </w:rPr>
        <w:t>a</w:t>
      </w:r>
      <w:r w:rsidR="00FD4ED3" w:rsidRPr="00000204">
        <w:rPr>
          <w:u w:val="single"/>
        </w:rPr>
        <w:t xml:space="preserve">vid </w:t>
      </w:r>
      <w:proofErr w:type="spellStart"/>
      <w:r w:rsidR="00FD4ED3" w:rsidRPr="00000204">
        <w:rPr>
          <w:u w:val="single"/>
        </w:rPr>
        <w:t>Tzvi</w:t>
      </w:r>
      <w:proofErr w:type="spellEnd"/>
      <w:r w:rsidR="00FD4ED3" w:rsidRPr="00000204">
        <w:rPr>
          <w:u w:val="single"/>
        </w:rPr>
        <w:t xml:space="preserve"> Hoffman, Commentary to</w:t>
      </w:r>
      <w:r w:rsidR="00443912" w:rsidRPr="00000204">
        <w:rPr>
          <w:u w:val="single"/>
        </w:rPr>
        <w:t xml:space="preserve"> </w:t>
      </w:r>
      <w:proofErr w:type="spellStart"/>
      <w:r w:rsidR="00443912" w:rsidRPr="00000204">
        <w:rPr>
          <w:i/>
          <w:iCs/>
          <w:u w:val="single"/>
        </w:rPr>
        <w:t>Vayikra</w:t>
      </w:r>
      <w:proofErr w:type="spellEnd"/>
      <w:r w:rsidR="00000204">
        <w:rPr>
          <w:u w:val="single"/>
        </w:rPr>
        <w:t>, Introduction</w:t>
      </w:r>
    </w:p>
    <w:p w:rsidR="00443912" w:rsidRDefault="00443912" w:rsidP="00B36A5B">
      <w:pPr>
        <w:rPr>
          <w:b/>
          <w:bCs/>
        </w:rPr>
      </w:pPr>
    </w:p>
    <w:p w:rsidR="00443912" w:rsidRDefault="00443912" w:rsidP="00B36A5B">
      <w:r>
        <w:t>“I willingly agree that, in consequence of the foundation of my belief, I am unable to arrive at the conclusion that the Pentateuch was written by anyone other than Moses; and in order to avoid raising doubts on this score, I have clearly outlined the principles on which my commentary is based in my General Introduction.”</w:t>
      </w:r>
    </w:p>
    <w:p w:rsidR="00443912" w:rsidRDefault="00443912" w:rsidP="00B36A5B"/>
    <w:p w:rsidR="00443912" w:rsidRDefault="00EA4AAF" w:rsidP="00B36A5B">
      <w:pPr>
        <w:rPr>
          <w:b/>
          <w:bCs/>
        </w:rPr>
      </w:pPr>
      <w:r>
        <w:rPr>
          <w:b/>
          <w:bCs/>
          <w:sz w:val="28"/>
          <w:szCs w:val="28"/>
        </w:rPr>
        <w:t>7</w:t>
      </w:r>
      <w:r w:rsidR="00443912">
        <w:rPr>
          <w:b/>
          <w:bCs/>
          <w:sz w:val="28"/>
          <w:szCs w:val="28"/>
        </w:rPr>
        <w:t xml:space="preserve">) </w:t>
      </w:r>
      <w:r w:rsidR="00000204" w:rsidRPr="00000204">
        <w:rPr>
          <w:u w:val="single"/>
        </w:rPr>
        <w:t xml:space="preserve">R. </w:t>
      </w:r>
      <w:r w:rsidR="00443912" w:rsidRPr="00000204">
        <w:rPr>
          <w:u w:val="single"/>
        </w:rPr>
        <w:t>Samson Raphael Hirsch, Questions for Dr. Frankel</w:t>
      </w:r>
    </w:p>
    <w:p w:rsidR="00443912" w:rsidRDefault="00443912" w:rsidP="00B36A5B">
      <w:pPr>
        <w:rPr>
          <w:b/>
          <w:bCs/>
        </w:rPr>
      </w:pPr>
    </w:p>
    <w:p w:rsidR="00443912" w:rsidRDefault="00443912" w:rsidP="00B36A5B">
      <w:r>
        <w:t>“</w:t>
      </w:r>
      <w:r w:rsidRPr="004D4A77">
        <w:t xml:space="preserve">Orthodox Judaism believes in the divine authenticity of </w:t>
      </w:r>
      <w:r w:rsidR="003438F2">
        <w:t xml:space="preserve">the </w:t>
      </w:r>
      <w:r w:rsidRPr="004D4A77">
        <w:t xml:space="preserve">whole Bible and knows neither of the various authors of the Pentateuch, nor of Pseudo-Isaiah, nor of Maccabean songs under the name of David, or of Solomon's Ecclesiastes from the days of the second Temple, and so forth. </w:t>
      </w:r>
      <w:r w:rsidR="002F256D">
        <w:t xml:space="preserve"> </w:t>
      </w:r>
      <w:r w:rsidRPr="004D4A77">
        <w:t xml:space="preserve">What say the leaders of the </w:t>
      </w:r>
      <w:r>
        <w:t xml:space="preserve">[Breslau] </w:t>
      </w:r>
      <w:r w:rsidRPr="004D4A77">
        <w:t>Seminary of the authenticity of the Bible?</w:t>
      </w:r>
      <w:r>
        <w:t>”</w:t>
      </w:r>
    </w:p>
    <w:p w:rsidR="00443912" w:rsidRDefault="00443912" w:rsidP="00B36A5B"/>
    <w:p w:rsidR="00443912" w:rsidRDefault="00EA4AAF" w:rsidP="00000204">
      <w:pPr>
        <w:rPr>
          <w:b/>
          <w:bCs/>
        </w:rPr>
      </w:pPr>
      <w:r>
        <w:rPr>
          <w:b/>
          <w:bCs/>
          <w:sz w:val="28"/>
          <w:szCs w:val="28"/>
        </w:rPr>
        <w:t>8</w:t>
      </w:r>
      <w:r w:rsidR="00443912">
        <w:rPr>
          <w:b/>
          <w:bCs/>
          <w:sz w:val="28"/>
          <w:szCs w:val="28"/>
        </w:rPr>
        <w:t xml:space="preserve">) </w:t>
      </w:r>
      <w:r w:rsidR="00000204" w:rsidRPr="00000204">
        <w:rPr>
          <w:u w:val="single"/>
        </w:rPr>
        <w:t xml:space="preserve">R. </w:t>
      </w:r>
      <w:r w:rsidR="00443912" w:rsidRPr="00000204">
        <w:rPr>
          <w:u w:val="single"/>
        </w:rPr>
        <w:t xml:space="preserve">Joseph </w:t>
      </w:r>
      <w:r w:rsidR="00000204" w:rsidRPr="00000204">
        <w:rPr>
          <w:u w:val="single"/>
        </w:rPr>
        <w:t>H.</w:t>
      </w:r>
      <w:r w:rsidR="00277CA3" w:rsidRPr="00000204">
        <w:rPr>
          <w:u w:val="single"/>
        </w:rPr>
        <w:t xml:space="preserve"> </w:t>
      </w:r>
      <w:r w:rsidR="00443912" w:rsidRPr="00000204">
        <w:rPr>
          <w:u w:val="single"/>
        </w:rPr>
        <w:t>Hertz</w:t>
      </w:r>
      <w:r w:rsidR="00277CA3" w:rsidRPr="00000204">
        <w:rPr>
          <w:u w:val="single"/>
        </w:rPr>
        <w:t xml:space="preserve"> (1872-1946)</w:t>
      </w:r>
      <w:r w:rsidR="00443912" w:rsidRPr="00000204">
        <w:rPr>
          <w:u w:val="single"/>
        </w:rPr>
        <w:t xml:space="preserve">, </w:t>
      </w:r>
      <w:r w:rsidR="00443912" w:rsidRPr="00000204">
        <w:rPr>
          <w:i/>
          <w:iCs/>
          <w:u w:val="single"/>
        </w:rPr>
        <w:t xml:space="preserve">Pentateuch and </w:t>
      </w:r>
      <w:proofErr w:type="spellStart"/>
      <w:r w:rsidR="00000204" w:rsidRPr="00000204">
        <w:rPr>
          <w:i/>
          <w:iCs/>
          <w:u w:val="single"/>
        </w:rPr>
        <w:t>Haftorahs</w:t>
      </w:r>
      <w:proofErr w:type="spellEnd"/>
      <w:r w:rsidR="00443912" w:rsidRPr="00000204">
        <w:rPr>
          <w:u w:val="single"/>
        </w:rPr>
        <w:t>, 2</w:t>
      </w:r>
      <w:r w:rsidR="00443912" w:rsidRPr="00000204">
        <w:rPr>
          <w:u w:val="single"/>
          <w:vertAlign w:val="superscript"/>
        </w:rPr>
        <w:t>nd</w:t>
      </w:r>
      <w:r w:rsidR="00000204" w:rsidRPr="00000204">
        <w:rPr>
          <w:u w:val="single"/>
        </w:rPr>
        <w:t xml:space="preserve"> Edition (p. 941)</w:t>
      </w:r>
    </w:p>
    <w:p w:rsidR="00443912" w:rsidRDefault="00443912" w:rsidP="00B36A5B">
      <w:pPr>
        <w:rPr>
          <w:b/>
          <w:bCs/>
        </w:rPr>
      </w:pPr>
    </w:p>
    <w:p w:rsidR="00443912" w:rsidRPr="00443912" w:rsidRDefault="00443912" w:rsidP="00B36A5B">
      <w:pPr>
        <w:rPr>
          <w:b/>
          <w:bCs/>
        </w:rPr>
      </w:pPr>
      <w:r>
        <w:t>“Are both parts of the Book the work of one hand Isaiah, the statesman-prophet of Jerusalem?  Or, [</w:t>
      </w:r>
      <w:proofErr w:type="spellStart"/>
      <w:r>
        <w:t>i</w:t>
      </w:r>
      <w:proofErr w:type="spellEnd"/>
      <w:r>
        <w:t xml:space="preserve">]s the second part the work of an unknown prophet in Babylon, whose anonymous writings were later appended to the Prophecies of Isaiah?  This question can be considered dispassionately.  It touches no </w:t>
      </w:r>
      <w:proofErr w:type="gramStart"/>
      <w:r>
        <w:t>dogma,</w:t>
      </w:r>
      <w:proofErr w:type="gramEnd"/>
      <w:r>
        <w:t xml:space="preserve"> or any religious principle in Judaism; and moreover, does not materially affect the understanding of the prophecies, or of the human conditions of the Jewish people that they have in view.”</w:t>
      </w:r>
    </w:p>
    <w:p w:rsidR="00443912" w:rsidRDefault="00443912" w:rsidP="00B36A5B">
      <w:pPr>
        <w:rPr>
          <w:b/>
          <w:bCs/>
        </w:rPr>
      </w:pPr>
    </w:p>
    <w:p w:rsidR="00DB4B31" w:rsidRDefault="00DB4B31" w:rsidP="00B36A5B">
      <w:pPr>
        <w:rPr>
          <w:b/>
          <w:bCs/>
        </w:rPr>
      </w:pPr>
    </w:p>
    <w:p w:rsidR="00DB4B31" w:rsidRDefault="00DB4B31" w:rsidP="00B36A5B">
      <w:pPr>
        <w:rPr>
          <w:b/>
          <w:bCs/>
        </w:rPr>
      </w:pPr>
    </w:p>
    <w:p w:rsidR="00DB4B31" w:rsidRDefault="00DB4B31" w:rsidP="00B36A5B">
      <w:pPr>
        <w:rPr>
          <w:b/>
          <w:bCs/>
        </w:rPr>
      </w:pPr>
    </w:p>
    <w:p w:rsidR="00DB4B31" w:rsidRDefault="00DB4B31" w:rsidP="00B36A5B">
      <w:pPr>
        <w:rPr>
          <w:b/>
          <w:bCs/>
        </w:rPr>
      </w:pPr>
    </w:p>
    <w:p w:rsidR="00DB4B31" w:rsidRDefault="00DB4B31" w:rsidP="00B36A5B">
      <w:pPr>
        <w:rPr>
          <w:b/>
          <w:bCs/>
        </w:rPr>
      </w:pPr>
    </w:p>
    <w:p w:rsidR="00DB4B31" w:rsidRDefault="00DB4B31" w:rsidP="00B36A5B">
      <w:pPr>
        <w:rPr>
          <w:b/>
          <w:bCs/>
        </w:rPr>
      </w:pPr>
    </w:p>
    <w:p w:rsidR="00FD4ED3" w:rsidRDefault="00EA4AAF" w:rsidP="00B36A5B">
      <w:pPr>
        <w:rPr>
          <w:b/>
          <w:bCs/>
        </w:rPr>
      </w:pPr>
      <w:r>
        <w:rPr>
          <w:b/>
          <w:bCs/>
          <w:sz w:val="28"/>
          <w:szCs w:val="28"/>
        </w:rPr>
        <w:t>9</w:t>
      </w:r>
      <w:r w:rsidR="00FD4ED3">
        <w:rPr>
          <w:b/>
          <w:bCs/>
          <w:sz w:val="28"/>
          <w:szCs w:val="28"/>
        </w:rPr>
        <w:t xml:space="preserve">) </w:t>
      </w:r>
      <w:r w:rsidR="00FD4ED3" w:rsidRPr="00000204">
        <w:rPr>
          <w:u w:val="single"/>
        </w:rPr>
        <w:t>Isaiah 45:1</w:t>
      </w:r>
    </w:p>
    <w:p w:rsidR="00FD4ED3" w:rsidRDefault="00FD4ED3" w:rsidP="00B36A5B">
      <w:pPr>
        <w:rPr>
          <w:b/>
          <w:bCs/>
        </w:rPr>
      </w:pPr>
    </w:p>
    <w:p w:rsidR="00FD4ED3" w:rsidRPr="009F6725" w:rsidRDefault="00FD4ED3" w:rsidP="00FD4ED3">
      <w:pPr>
        <w:jc w:val="right"/>
        <w:rPr>
          <w:sz w:val="28"/>
          <w:szCs w:val="28"/>
          <w:lang w:bidi="he-IL"/>
        </w:rPr>
      </w:pPr>
      <w:r w:rsidRPr="009F6725">
        <w:rPr>
          <w:sz w:val="28"/>
          <w:szCs w:val="28"/>
          <w:rtl/>
          <w:lang w:bidi="he-IL"/>
        </w:rPr>
        <w:t>כֹּה אָמַר יְהֹוָה לִמְשִׁיחוֹ לְכוֹרֶשׁ אֲשֶׁר הֶחֱזַקְתִּי בִימִינוֹ לְרַד לְפָנָיו גּוֹיִם וּמָתְנֵי מְלָכִים אֲפַתֵּחַ לִפְתֹּחַ לְפָנָיו דְּלָתַיִם וּשְׁעָרִים לֹא יִסָּגֵרו</w:t>
      </w:r>
    </w:p>
    <w:p w:rsidR="00FD4ED3" w:rsidRDefault="00FD4ED3" w:rsidP="00FD4ED3"/>
    <w:p w:rsidR="00FD4ED3" w:rsidRDefault="00FD4ED3" w:rsidP="00FD4ED3">
      <w:r>
        <w:t>“</w:t>
      </w:r>
      <w:r w:rsidRPr="009F6725">
        <w:t xml:space="preserve">So said the Lord to His anointed one, to Cyrus, whose right hand I held, to flatten nations before </w:t>
      </w:r>
      <w:proofErr w:type="gramStart"/>
      <w:r w:rsidRPr="009F6725">
        <w:t>him,</w:t>
      </w:r>
      <w:proofErr w:type="gramEnd"/>
      <w:r w:rsidRPr="009F6725">
        <w:t xml:space="preserve"> and the loins of kings I will loosen, to open portals before him, and gates shall not be closed.</w:t>
      </w:r>
      <w:r>
        <w:t>”</w:t>
      </w:r>
    </w:p>
    <w:p w:rsidR="00FD4ED3" w:rsidRDefault="00FD4ED3" w:rsidP="00B36A5B">
      <w:pPr>
        <w:rPr>
          <w:b/>
          <w:bCs/>
        </w:rPr>
      </w:pPr>
    </w:p>
    <w:p w:rsidR="00C96AD9" w:rsidRDefault="00C96AD9" w:rsidP="00C96AD9">
      <w:pPr>
        <w:rPr>
          <w:b/>
          <w:bCs/>
          <w:lang w:bidi="he-IL"/>
        </w:rPr>
      </w:pPr>
      <w:r>
        <w:rPr>
          <w:b/>
          <w:bCs/>
          <w:sz w:val="28"/>
          <w:szCs w:val="28"/>
          <w:lang w:bidi="he-IL"/>
        </w:rPr>
        <w:t xml:space="preserve">10) </w:t>
      </w:r>
      <w:r w:rsidRPr="0067335E">
        <w:rPr>
          <w:u w:val="single"/>
          <w:lang w:bidi="he-IL"/>
        </w:rPr>
        <w:t xml:space="preserve">R. </w:t>
      </w:r>
      <w:r w:rsidRPr="00000204">
        <w:rPr>
          <w:u w:val="single"/>
          <w:lang w:bidi="he-IL"/>
        </w:rPr>
        <w:t>Zechariah Frankel (1801-1875), Essay on Changes in Judaism</w:t>
      </w:r>
    </w:p>
    <w:p w:rsidR="00C96AD9" w:rsidRDefault="00C96AD9" w:rsidP="00C96AD9">
      <w:pPr>
        <w:rPr>
          <w:b/>
          <w:bCs/>
          <w:lang w:bidi="he-IL"/>
        </w:rPr>
      </w:pPr>
    </w:p>
    <w:p w:rsidR="00C96AD9" w:rsidRPr="00C96AD9" w:rsidRDefault="00C96AD9" w:rsidP="00C96AD9">
      <w:pPr>
        <w:rPr>
          <w:sz w:val="28"/>
          <w:szCs w:val="28"/>
        </w:rPr>
      </w:pPr>
      <w:r>
        <w:t xml:space="preserve">“We must omit certain unimportant actions which are not inherently connected either with the high ideals or with the religious forms delineated by the revealed laws. . . . Judaism does indeed allow changes.  The early teachers, by interpretation, changed the literal meaning of the Scriptures; later scholars that of the </w:t>
      </w:r>
      <w:proofErr w:type="spellStart"/>
      <w:r>
        <w:t>Mishna</w:t>
      </w:r>
      <w:proofErr w:type="spellEnd"/>
      <w:r>
        <w:t>, and the post-</w:t>
      </w:r>
      <w:proofErr w:type="spellStart"/>
      <w:r>
        <w:t>talmuic</w:t>
      </w:r>
      <w:proofErr w:type="spellEnd"/>
      <w:r>
        <w:t xml:space="preserve"> scholars that of the Talmud. . . . At such times as an earlier religious ordinance was not accepted by the entire community of Israel, it was given up. . . . We have, then, reached a decisive point in regard to moderate changes, namely, that they must come from the people and that the will of the entire community must decide.”</w:t>
      </w:r>
    </w:p>
    <w:p w:rsidR="00C96AD9" w:rsidRDefault="00C96AD9"/>
    <w:p w:rsidR="00FD4ED3" w:rsidRDefault="00EA4AAF">
      <w:pPr>
        <w:rPr>
          <w:b/>
          <w:bCs/>
        </w:rPr>
      </w:pPr>
      <w:r>
        <w:rPr>
          <w:b/>
          <w:bCs/>
          <w:sz w:val="28"/>
          <w:szCs w:val="28"/>
        </w:rPr>
        <w:t>11</w:t>
      </w:r>
      <w:r w:rsidR="00FD4ED3">
        <w:rPr>
          <w:b/>
          <w:bCs/>
          <w:sz w:val="28"/>
          <w:szCs w:val="28"/>
        </w:rPr>
        <w:t xml:space="preserve">) </w:t>
      </w:r>
      <w:r w:rsidR="00000204" w:rsidRPr="00000204">
        <w:rPr>
          <w:u w:val="single"/>
        </w:rPr>
        <w:t xml:space="preserve">R. </w:t>
      </w:r>
      <w:r w:rsidR="00FD4ED3" w:rsidRPr="00000204">
        <w:rPr>
          <w:u w:val="single"/>
        </w:rPr>
        <w:t xml:space="preserve">Samson Raphael Hirsch, </w:t>
      </w:r>
      <w:r w:rsidR="00FD4ED3" w:rsidRPr="00000204">
        <w:rPr>
          <w:i/>
          <w:iCs/>
          <w:u w:val="single"/>
        </w:rPr>
        <w:t>Collected Writings</w:t>
      </w:r>
      <w:r w:rsidR="00FD4ED3" w:rsidRPr="00000204">
        <w:rPr>
          <w:u w:val="single"/>
        </w:rPr>
        <w:t>, “On Dr. Frankel’s Statement”</w:t>
      </w:r>
    </w:p>
    <w:p w:rsidR="00277CA3" w:rsidRDefault="00277CA3">
      <w:pPr>
        <w:rPr>
          <w:b/>
          <w:bCs/>
        </w:rPr>
      </w:pPr>
    </w:p>
    <w:p w:rsidR="00277CA3" w:rsidRDefault="00277CA3" w:rsidP="00277CA3">
      <w:pPr>
        <w:rPr>
          <w:lang w:bidi="he-IL"/>
        </w:rPr>
      </w:pPr>
      <w:r>
        <w:t xml:space="preserve">“[Frankel] </w:t>
      </w:r>
      <w:r>
        <w:rPr>
          <w:iCs/>
        </w:rPr>
        <w:t xml:space="preserve">does not say in his writings that the Tradition does not exist or that it has no foundation. . . However, he does say in his writings that Tradition is merely something that has been transmitted, not something originally received.  The first to hand it down were those who had explored and invented it.  He does not deny </w:t>
      </w:r>
      <w:proofErr w:type="spellStart"/>
      <w:r>
        <w:rPr>
          <w:i/>
          <w:iCs/>
        </w:rPr>
        <w:t>mesorah</w:t>
      </w:r>
      <w:proofErr w:type="spellEnd"/>
      <w:r>
        <w:rPr>
          <w:lang w:bidi="he-IL"/>
        </w:rPr>
        <w:t xml:space="preserve"> (the process of transmission); but he does deny </w:t>
      </w:r>
      <w:r>
        <w:rPr>
          <w:i/>
          <w:lang w:bidi="he-IL"/>
        </w:rPr>
        <w:t xml:space="preserve">kabbalah </w:t>
      </w:r>
      <w:r>
        <w:rPr>
          <w:lang w:bidi="he-IL"/>
        </w:rPr>
        <w:t xml:space="preserve">(the manner in which it was originally received), the idea that </w:t>
      </w:r>
      <w:r>
        <w:rPr>
          <w:i/>
          <w:lang w:bidi="he-IL"/>
        </w:rPr>
        <w:t xml:space="preserve">Moshe </w:t>
      </w:r>
      <w:proofErr w:type="spellStart"/>
      <w:r>
        <w:rPr>
          <w:i/>
          <w:lang w:bidi="he-IL"/>
        </w:rPr>
        <w:t>Kibbel</w:t>
      </w:r>
      <w:proofErr w:type="spellEnd"/>
      <w:r>
        <w:rPr>
          <w:i/>
          <w:lang w:bidi="he-IL"/>
        </w:rPr>
        <w:t xml:space="preserve"> Torah </w:t>
      </w:r>
      <w:proofErr w:type="spellStart"/>
      <w:r>
        <w:rPr>
          <w:i/>
          <w:lang w:bidi="he-IL"/>
        </w:rPr>
        <w:t>Mi</w:t>
      </w:r>
      <w:proofErr w:type="spellEnd"/>
      <w:r>
        <w:rPr>
          <w:i/>
          <w:lang w:bidi="he-IL"/>
        </w:rPr>
        <w:t>-Sinai</w:t>
      </w:r>
      <w:r>
        <w:rPr>
          <w:lang w:bidi="he-IL"/>
        </w:rPr>
        <w:t>.”</w:t>
      </w:r>
    </w:p>
    <w:p w:rsidR="00277CA3" w:rsidRDefault="00277CA3" w:rsidP="00277CA3">
      <w:pPr>
        <w:rPr>
          <w:lang w:bidi="he-IL"/>
        </w:rPr>
      </w:pPr>
    </w:p>
    <w:p w:rsidR="00375540" w:rsidRDefault="00C96AD9" w:rsidP="00F60B97">
      <w:pPr>
        <w:rPr>
          <w:u w:val="single"/>
        </w:rPr>
      </w:pPr>
      <w:r>
        <w:rPr>
          <w:b/>
          <w:bCs/>
          <w:sz w:val="28"/>
          <w:szCs w:val="28"/>
        </w:rPr>
        <w:t xml:space="preserve">12) </w:t>
      </w:r>
      <w:r>
        <w:rPr>
          <w:u w:val="single"/>
        </w:rPr>
        <w:t xml:space="preserve">R. Samson Raphael Hirsch, </w:t>
      </w:r>
      <w:r>
        <w:rPr>
          <w:i/>
          <w:iCs/>
          <w:u w:val="single"/>
        </w:rPr>
        <w:t>Pentateuch</w:t>
      </w:r>
      <w:r>
        <w:rPr>
          <w:u w:val="single"/>
        </w:rPr>
        <w:t xml:space="preserve"> (Commentary on Exodus 21:2)</w:t>
      </w:r>
    </w:p>
    <w:p w:rsidR="00C96AD9" w:rsidRDefault="00C96AD9" w:rsidP="00F60B97">
      <w:pPr>
        <w:rPr>
          <w:u w:val="single"/>
        </w:rPr>
      </w:pPr>
    </w:p>
    <w:p w:rsidR="00C96AD9" w:rsidRDefault="00C96AD9" w:rsidP="00C96AD9">
      <w:r>
        <w:t>“</w:t>
      </w:r>
      <w:r w:rsidRPr="000854BD">
        <w:t xml:space="preserve">What a mass of laws and principles of jurisprudence must have already been said and fixed, considered, laid down and explained, before the Book of Law could reach these, or even speak of these, which, after all, are only quite exceptional cases.  </w:t>
      </w:r>
      <w:r>
        <w:t>. . . [T]</w:t>
      </w:r>
      <w:r w:rsidRPr="000854BD">
        <w:t xml:space="preserve">he “Book” is not the real source of the Jewish conception of Rights, if this source is the traditional law, which was entrusted to the living word to which this “book” is only to be an aid to memory and reference, when doubts arise; if as indeed is stated in the “book” itself, the total and complete law had been given over to the people in its complete form, and had been impressed upon them, and explained to them and lived by them for full forty years, before Moses, just before his death, was to hand them this written book. . . . This book was to be given into the hands of those who were already well informed in the Law, simply as a means of retaining and of reviving ever afresh this knowledge which had been entrusted to their memories; and also to the teachers of the Law as a means of teaching to which the students can go for references to the traditional actual laws, so that the written sentences lying before them would make it easy for them to recall to their minds the </w:t>
      </w:r>
      <w:r w:rsidRPr="000854BD">
        <w:lastRenderedPageBreak/>
        <w:t>knowledge they had received orally.</w:t>
      </w:r>
      <w:r>
        <w:t xml:space="preserve"> . . . </w:t>
      </w:r>
      <w:r w:rsidRPr="000854BD">
        <w:t>The Written Torah is to be to the Oral Torah in the relation of short notes on a full and extensive lecture on any scientific subject.</w:t>
      </w:r>
      <w:r>
        <w:t>”</w:t>
      </w:r>
    </w:p>
    <w:p w:rsidR="00C96AD9" w:rsidRDefault="00C96AD9" w:rsidP="00F60B97">
      <w:pPr>
        <w:rPr>
          <w:u w:val="single"/>
        </w:rPr>
      </w:pPr>
    </w:p>
    <w:p w:rsidR="00C96AD9" w:rsidRDefault="00C96AD9" w:rsidP="00C96AD9">
      <w:pPr>
        <w:rPr>
          <w:b/>
          <w:bCs/>
        </w:rPr>
      </w:pPr>
      <w:r>
        <w:rPr>
          <w:b/>
          <w:bCs/>
          <w:sz w:val="28"/>
          <w:szCs w:val="28"/>
        </w:rPr>
        <w:t xml:space="preserve">13) </w:t>
      </w:r>
      <w:r w:rsidRPr="00000204">
        <w:rPr>
          <w:u w:val="single"/>
        </w:rPr>
        <w:t xml:space="preserve">R. David </w:t>
      </w:r>
      <w:proofErr w:type="spellStart"/>
      <w:r w:rsidRPr="00000204">
        <w:rPr>
          <w:u w:val="single"/>
        </w:rPr>
        <w:t>Tzvi</w:t>
      </w:r>
      <w:proofErr w:type="spellEnd"/>
      <w:r w:rsidRPr="00000204">
        <w:rPr>
          <w:u w:val="single"/>
        </w:rPr>
        <w:t xml:space="preserve"> Hoffman, Commentary to </w:t>
      </w:r>
      <w:proofErr w:type="spellStart"/>
      <w:r w:rsidRPr="00000204">
        <w:rPr>
          <w:i/>
          <w:iCs/>
          <w:u w:val="single"/>
        </w:rPr>
        <w:t>Vayikra</w:t>
      </w:r>
      <w:proofErr w:type="spellEnd"/>
      <w:r w:rsidRPr="00000204">
        <w:rPr>
          <w:u w:val="single"/>
        </w:rPr>
        <w:t>, Introduction</w:t>
      </w:r>
    </w:p>
    <w:p w:rsidR="00C96AD9" w:rsidRDefault="00C96AD9" w:rsidP="00C96AD9">
      <w:pPr>
        <w:rPr>
          <w:b/>
          <w:bCs/>
        </w:rPr>
      </w:pPr>
    </w:p>
    <w:p w:rsidR="00C96AD9" w:rsidRPr="00FD4ED3" w:rsidRDefault="00C96AD9" w:rsidP="00C96AD9">
      <w:pPr>
        <w:rPr>
          <w:b/>
          <w:bCs/>
        </w:rPr>
      </w:pPr>
      <w:r>
        <w:t>“</w:t>
      </w:r>
      <w:r w:rsidRPr="004856DD">
        <w:t xml:space="preserve">If </w:t>
      </w:r>
      <w:r>
        <w:t xml:space="preserve">we then speak of a </w:t>
      </w:r>
      <w:r w:rsidRPr="00FD4ED3">
        <w:rPr>
          <w:i/>
          <w:iCs/>
        </w:rPr>
        <w:t xml:space="preserve">Torah </w:t>
      </w:r>
      <w:proofErr w:type="spellStart"/>
      <w:r w:rsidRPr="00FD4ED3">
        <w:rPr>
          <w:i/>
          <w:iCs/>
        </w:rPr>
        <w:t>shebikhtav</w:t>
      </w:r>
      <w:proofErr w:type="spellEnd"/>
      <w:r>
        <w:t xml:space="preserve"> and a </w:t>
      </w:r>
      <w:r w:rsidRPr="00FD4ED3">
        <w:rPr>
          <w:i/>
          <w:iCs/>
        </w:rPr>
        <w:t xml:space="preserve">Torah </w:t>
      </w:r>
      <w:proofErr w:type="spellStart"/>
      <w:r w:rsidRPr="00FD4ED3">
        <w:rPr>
          <w:i/>
          <w:iCs/>
        </w:rPr>
        <w:t>shebealpeh</w:t>
      </w:r>
      <w:proofErr w:type="spellEnd"/>
      <w:r w:rsidRPr="004856DD">
        <w:t>, we mean by this one-and-the-same Divine Law which has been taken in part from God’s word as fixed in writing, and in part from the oral instruction of the teachers of the tradition.</w:t>
      </w:r>
      <w:r>
        <w:t>”</w:t>
      </w:r>
    </w:p>
    <w:p w:rsidR="00C96AD9" w:rsidRPr="00C96AD9" w:rsidRDefault="00C96AD9" w:rsidP="00F60B97">
      <w:pPr>
        <w:rPr>
          <w:u w:val="single"/>
        </w:rPr>
      </w:pPr>
    </w:p>
    <w:p w:rsidR="00375540" w:rsidRPr="00375540" w:rsidRDefault="00C96AD9" w:rsidP="00F60B97">
      <w:pPr>
        <w:rPr>
          <w:b/>
          <w:bCs/>
        </w:rPr>
      </w:pPr>
      <w:r>
        <w:rPr>
          <w:b/>
          <w:bCs/>
          <w:sz w:val="28"/>
          <w:szCs w:val="28"/>
        </w:rPr>
        <w:t>14</w:t>
      </w:r>
      <w:r w:rsidR="00375540">
        <w:rPr>
          <w:b/>
          <w:bCs/>
          <w:sz w:val="28"/>
          <w:szCs w:val="28"/>
        </w:rPr>
        <w:t xml:space="preserve">) </w:t>
      </w:r>
      <w:r w:rsidR="00E33607" w:rsidRPr="00E33607">
        <w:rPr>
          <w:u w:val="single"/>
        </w:rPr>
        <w:t xml:space="preserve">R. </w:t>
      </w:r>
      <w:r w:rsidR="00375540" w:rsidRPr="00E33607">
        <w:rPr>
          <w:u w:val="single"/>
        </w:rPr>
        <w:t xml:space="preserve">David </w:t>
      </w:r>
      <w:proofErr w:type="spellStart"/>
      <w:r w:rsidR="00375540" w:rsidRPr="00E33607">
        <w:rPr>
          <w:u w:val="single"/>
        </w:rPr>
        <w:t>Tzvi</w:t>
      </w:r>
      <w:proofErr w:type="spellEnd"/>
      <w:r w:rsidR="00375540" w:rsidRPr="00E33607">
        <w:rPr>
          <w:u w:val="single"/>
        </w:rPr>
        <w:t xml:space="preserve"> Hoffman, </w:t>
      </w:r>
      <w:proofErr w:type="gramStart"/>
      <w:r w:rsidR="00375540" w:rsidRPr="00E33607">
        <w:rPr>
          <w:i/>
          <w:iCs/>
          <w:u w:val="single"/>
        </w:rPr>
        <w:t>The</w:t>
      </w:r>
      <w:proofErr w:type="gramEnd"/>
      <w:r w:rsidR="00375540" w:rsidRPr="00E33607">
        <w:rPr>
          <w:i/>
          <w:iCs/>
          <w:u w:val="single"/>
        </w:rPr>
        <w:t xml:space="preserve"> First </w:t>
      </w:r>
      <w:proofErr w:type="spellStart"/>
      <w:r w:rsidR="00375540" w:rsidRPr="00E33607">
        <w:rPr>
          <w:i/>
          <w:iCs/>
          <w:u w:val="single"/>
        </w:rPr>
        <w:t>Mishna</w:t>
      </w:r>
      <w:proofErr w:type="spellEnd"/>
      <w:r w:rsidR="00375540" w:rsidRPr="00E33607">
        <w:rPr>
          <w:i/>
          <w:iCs/>
          <w:u w:val="single"/>
        </w:rPr>
        <w:t xml:space="preserve"> and </w:t>
      </w:r>
      <w:r w:rsidR="002F256D">
        <w:rPr>
          <w:i/>
          <w:iCs/>
          <w:u w:val="single"/>
        </w:rPr>
        <w:t xml:space="preserve">the </w:t>
      </w:r>
      <w:r w:rsidR="00375540" w:rsidRPr="00E33607">
        <w:rPr>
          <w:i/>
          <w:iCs/>
          <w:u w:val="single"/>
        </w:rPr>
        <w:t xml:space="preserve">Controversies of the </w:t>
      </w:r>
      <w:proofErr w:type="spellStart"/>
      <w:r w:rsidR="00375540" w:rsidRPr="00E33607">
        <w:rPr>
          <w:i/>
          <w:iCs/>
          <w:u w:val="single"/>
        </w:rPr>
        <w:t>Tannaim</w:t>
      </w:r>
      <w:proofErr w:type="spellEnd"/>
    </w:p>
    <w:p w:rsidR="00F60B97" w:rsidRPr="00F60B97" w:rsidRDefault="00F60B97" w:rsidP="00277CA3">
      <w:pPr>
        <w:rPr>
          <w:b/>
          <w:bCs/>
          <w:lang w:bidi="he-IL"/>
        </w:rPr>
      </w:pPr>
    </w:p>
    <w:p w:rsidR="00277CA3" w:rsidRDefault="00F6369B" w:rsidP="00277CA3">
      <w:r>
        <w:t>“</w:t>
      </w:r>
      <w:proofErr w:type="spellStart"/>
      <w:r>
        <w:t>Mikra</w:t>
      </w:r>
      <w:proofErr w:type="spellEnd"/>
      <w:r>
        <w:t xml:space="preserve"> is the word of God in content as well as in expression. </w:t>
      </w:r>
      <w:r w:rsidR="002F256D">
        <w:t xml:space="preserve"> </w:t>
      </w:r>
      <w:r>
        <w:t>Its origin can be timed ... exactly. It has been given a definite, immutable formulation immediately .</w:t>
      </w:r>
      <w:r w:rsidR="002F256D">
        <w:t xml:space="preserve"> </w:t>
      </w:r>
      <w:r>
        <w:t>.</w:t>
      </w:r>
      <w:r w:rsidR="002F256D">
        <w:t xml:space="preserve"> </w:t>
      </w:r>
      <w:r>
        <w:t xml:space="preserve">. after it originated, and has been preserved thus to our days. </w:t>
      </w:r>
      <w:r w:rsidR="002F256D">
        <w:t xml:space="preserve"> </w:t>
      </w:r>
      <w:r>
        <w:t xml:space="preserve">The </w:t>
      </w:r>
      <w:proofErr w:type="spellStart"/>
      <w:r>
        <w:t>Mishna</w:t>
      </w:r>
      <w:proofErr w:type="spellEnd"/>
      <w:r>
        <w:t xml:space="preserve"> on the other </w:t>
      </w:r>
      <w:proofErr w:type="gramStart"/>
      <w:r>
        <w:t>hand, .</w:t>
      </w:r>
      <w:r w:rsidR="002F256D">
        <w:t xml:space="preserve"> </w:t>
      </w:r>
      <w:r>
        <w:t>.</w:t>
      </w:r>
      <w:r w:rsidR="002F256D">
        <w:t xml:space="preserve"> </w:t>
      </w:r>
      <w:r>
        <w:t>.</w:t>
      </w:r>
      <w:proofErr w:type="gramEnd"/>
      <w:r>
        <w:t xml:space="preserve"> is for the best part of divine origin as far as its content is concerned, but the form has only been fixed at a relatively later time. </w:t>
      </w:r>
      <w:r w:rsidR="002F256D">
        <w:t xml:space="preserve"> </w:t>
      </w:r>
      <w:r>
        <w:t xml:space="preserve">From Moses until the </w:t>
      </w:r>
      <w:proofErr w:type="spellStart"/>
      <w:r>
        <w:t>Tannaim</w:t>
      </w:r>
      <w:proofErr w:type="spellEnd"/>
      <w:r>
        <w:t xml:space="preserve"> the form of the </w:t>
      </w:r>
      <w:proofErr w:type="spellStart"/>
      <w:r>
        <w:t>Mishna</w:t>
      </w:r>
      <w:proofErr w:type="spellEnd"/>
      <w:r>
        <w:t xml:space="preserve"> was fluid, and each transmitting teacher handed down the received teaching in the formulation that appeared fittest to him.  Thus, in the study of the Holy Scriptures on the one hand, we consider the authenticity and integrity to be absolute, and we can recognize as true only such results as do not question that premise. </w:t>
      </w:r>
      <w:r w:rsidR="002F256D">
        <w:t xml:space="preserve"> </w:t>
      </w:r>
      <w:r>
        <w:t xml:space="preserve">With the </w:t>
      </w:r>
      <w:proofErr w:type="spellStart"/>
      <w:r>
        <w:t>Mishna</w:t>
      </w:r>
      <w:proofErr w:type="spellEnd"/>
      <w:r>
        <w:t xml:space="preserve">, on the other hand, any criticism (unless it contradicts a </w:t>
      </w:r>
      <w:proofErr w:type="spellStart"/>
      <w:r>
        <w:t>halakha</w:t>
      </w:r>
      <w:proofErr w:type="spellEnd"/>
      <w:r>
        <w:t xml:space="preserve"> fixed in the Talmud) as well any research as to the age of the </w:t>
      </w:r>
      <w:proofErr w:type="spellStart"/>
      <w:r>
        <w:t>Mishna</w:t>
      </w:r>
      <w:proofErr w:type="spellEnd"/>
      <w:r>
        <w:t xml:space="preserve"> and the time of its expression in the extant form is not only considered permissible to us, but even required for the scientific examination of the tradition.”</w:t>
      </w:r>
    </w:p>
    <w:p w:rsidR="00F6369B" w:rsidRDefault="00F6369B" w:rsidP="00277CA3"/>
    <w:p w:rsidR="00F6369B" w:rsidRDefault="00C96AD9" w:rsidP="00277CA3">
      <w:pPr>
        <w:rPr>
          <w:i/>
          <w:iCs/>
          <w:u w:val="single"/>
        </w:rPr>
      </w:pPr>
      <w:r>
        <w:rPr>
          <w:b/>
          <w:bCs/>
          <w:sz w:val="28"/>
          <w:szCs w:val="28"/>
        </w:rPr>
        <w:t>15</w:t>
      </w:r>
      <w:r w:rsidR="00F6369B">
        <w:rPr>
          <w:b/>
          <w:bCs/>
          <w:sz w:val="28"/>
          <w:szCs w:val="28"/>
        </w:rPr>
        <w:t xml:space="preserve">) </w:t>
      </w:r>
      <w:r w:rsidR="00F6369B" w:rsidRPr="002F256D">
        <w:rPr>
          <w:u w:val="single"/>
        </w:rPr>
        <w:t xml:space="preserve">R. Joseph B. </w:t>
      </w:r>
      <w:proofErr w:type="spellStart"/>
      <w:r w:rsidR="00F6369B" w:rsidRPr="002F256D">
        <w:rPr>
          <w:u w:val="single"/>
        </w:rPr>
        <w:t>Soloveitchik</w:t>
      </w:r>
      <w:proofErr w:type="spellEnd"/>
      <w:r w:rsidR="00000204" w:rsidRPr="002F256D">
        <w:rPr>
          <w:u w:val="single"/>
        </w:rPr>
        <w:t xml:space="preserve"> (1903-1993)</w:t>
      </w:r>
      <w:r w:rsidR="00F6369B" w:rsidRPr="002F256D">
        <w:rPr>
          <w:u w:val="single"/>
        </w:rPr>
        <w:t xml:space="preserve">, </w:t>
      </w:r>
      <w:proofErr w:type="spellStart"/>
      <w:r w:rsidR="00F6369B" w:rsidRPr="002F256D">
        <w:rPr>
          <w:i/>
          <w:iCs/>
          <w:u w:val="single"/>
        </w:rPr>
        <w:t>Halakhic</w:t>
      </w:r>
      <w:proofErr w:type="spellEnd"/>
      <w:r w:rsidR="00F6369B" w:rsidRPr="002F256D">
        <w:rPr>
          <w:i/>
          <w:iCs/>
          <w:u w:val="single"/>
        </w:rPr>
        <w:t xml:space="preserve"> Man</w:t>
      </w:r>
    </w:p>
    <w:p w:rsidR="002F256D" w:rsidRDefault="002F256D" w:rsidP="00277CA3">
      <w:pPr>
        <w:rPr>
          <w:b/>
          <w:bCs/>
          <w:i/>
          <w:iCs/>
        </w:rPr>
      </w:pPr>
    </w:p>
    <w:p w:rsidR="00277CA3" w:rsidRPr="00FD4ED3" w:rsidRDefault="00F6369B" w:rsidP="002F256D">
      <w:pPr>
        <w:rPr>
          <w:b/>
          <w:bCs/>
          <w:lang w:bidi="he-IL"/>
        </w:rPr>
      </w:pPr>
      <w:r>
        <w:t>“[</w:t>
      </w:r>
      <w:proofErr w:type="spellStart"/>
      <w:r>
        <w:t>Reb</w:t>
      </w:r>
      <w:proofErr w:type="spellEnd"/>
      <w:r>
        <w:t xml:space="preserve"> </w:t>
      </w:r>
      <w:proofErr w:type="spellStart"/>
      <w:r>
        <w:t>Hayyim</w:t>
      </w:r>
      <w:proofErr w:type="spellEnd"/>
      <w:r>
        <w:t xml:space="preserve">, through the </w:t>
      </w:r>
      <w:proofErr w:type="gramStart"/>
      <w:r>
        <w:t>Brisker</w:t>
      </w:r>
      <w:proofErr w:type="gramEnd"/>
      <w:r>
        <w:t xml:space="preserve"> method] purified </w:t>
      </w:r>
      <w:proofErr w:type="spellStart"/>
      <w:r w:rsidRPr="002F256D">
        <w:rPr>
          <w:i/>
          <w:iCs/>
        </w:rPr>
        <w:t>halakha</w:t>
      </w:r>
      <w:proofErr w:type="spellEnd"/>
      <w:r>
        <w:t xml:space="preserve"> from all exogenous influences.  Based on his approach, one rejects the </w:t>
      </w:r>
      <w:proofErr w:type="spellStart"/>
      <w:r>
        <w:t>psychologization</w:t>
      </w:r>
      <w:proofErr w:type="spellEnd"/>
      <w:r>
        <w:t xml:space="preserve"> or </w:t>
      </w:r>
      <w:proofErr w:type="spellStart"/>
      <w:r>
        <w:t>historicization</w:t>
      </w:r>
      <w:proofErr w:type="spellEnd"/>
      <w:r>
        <w:t xml:space="preserve"> of </w:t>
      </w:r>
      <w:proofErr w:type="spellStart"/>
      <w:proofErr w:type="gramStart"/>
      <w:r w:rsidRPr="002F256D">
        <w:rPr>
          <w:i/>
          <w:iCs/>
        </w:rPr>
        <w:t>halakha</w:t>
      </w:r>
      <w:proofErr w:type="spellEnd"/>
      <w:r>
        <w:t>.</w:t>
      </w:r>
      <w:r w:rsidR="002F256D">
        <w:t xml:space="preserve"> </w:t>
      </w:r>
      <w:r>
        <w:t>.</w:t>
      </w:r>
      <w:r w:rsidR="002F256D">
        <w:t xml:space="preserve"> </w:t>
      </w:r>
      <w:r>
        <w:t>.</w:t>
      </w:r>
      <w:r w:rsidR="002F256D">
        <w:t xml:space="preserve"> </w:t>
      </w:r>
      <w:r>
        <w:t>.</w:t>
      </w:r>
      <w:proofErr w:type="gramEnd"/>
      <w:r>
        <w:t xml:space="preserve"> </w:t>
      </w:r>
      <w:proofErr w:type="spellStart"/>
      <w:r w:rsidRPr="002F256D">
        <w:rPr>
          <w:i/>
          <w:iCs/>
        </w:rPr>
        <w:t>Halakhic</w:t>
      </w:r>
      <w:proofErr w:type="spellEnd"/>
      <w:r>
        <w:t xml:space="preserve"> thinking follows a path of its own. </w:t>
      </w:r>
      <w:r w:rsidR="002F256D">
        <w:t xml:space="preserve"> </w:t>
      </w:r>
      <w:r>
        <w:t xml:space="preserve">Its rules and principles are not psychological-factual but ideal-normative, as is logical-mathematical thinking. </w:t>
      </w:r>
      <w:r w:rsidR="002F256D">
        <w:t xml:space="preserve"> </w:t>
      </w:r>
      <w:r>
        <w:t xml:space="preserve">The historical and factual context does not impinge on truth or correctness of </w:t>
      </w:r>
      <w:proofErr w:type="spellStart"/>
      <w:r w:rsidRPr="002F256D">
        <w:rPr>
          <w:i/>
          <w:iCs/>
        </w:rPr>
        <w:t>halakhic</w:t>
      </w:r>
      <w:proofErr w:type="spellEnd"/>
      <w:r>
        <w:t xml:space="preserve"> judgments.</w:t>
      </w:r>
      <w:r w:rsidR="002F256D">
        <w:t xml:space="preserve"> </w:t>
      </w:r>
      <w:r>
        <w:t>.</w:t>
      </w:r>
      <w:r w:rsidR="002F256D">
        <w:t xml:space="preserve"> </w:t>
      </w:r>
      <w:r>
        <w:t>.</w:t>
      </w:r>
      <w:r w:rsidR="002F256D">
        <w:t xml:space="preserve"> </w:t>
      </w:r>
      <w:r>
        <w:t xml:space="preserve">. Just as the validity of mathematical thought is not assessed through psychological analysis. . . . Historical events do not influence the structure of </w:t>
      </w:r>
      <w:proofErr w:type="spellStart"/>
      <w:r w:rsidRPr="002F256D">
        <w:rPr>
          <w:i/>
          <w:iCs/>
        </w:rPr>
        <w:t>halakhic</w:t>
      </w:r>
      <w:proofErr w:type="spellEnd"/>
      <w:r>
        <w:t xml:space="preserve"> reasoning, just as they do not impinge the consistency of mathematical thought. </w:t>
      </w:r>
      <w:r w:rsidR="002F256D">
        <w:t xml:space="preserve"> </w:t>
      </w:r>
      <w:r>
        <w:t xml:space="preserve">While certainly, a specific event may leave an imprint on </w:t>
      </w:r>
      <w:proofErr w:type="spellStart"/>
      <w:r w:rsidRPr="002F256D">
        <w:rPr>
          <w:i/>
          <w:iCs/>
        </w:rPr>
        <w:t>halakhic</w:t>
      </w:r>
      <w:proofErr w:type="spellEnd"/>
      <w:r>
        <w:t xml:space="preserve"> man, awakening his intellectual energies, directing his focus, and inciting his curiosity</w:t>
      </w:r>
      <w:r w:rsidR="002F256D">
        <w:t xml:space="preserve"> </w:t>
      </w:r>
      <w:r>
        <w:t>.</w:t>
      </w:r>
      <w:r w:rsidR="002F256D">
        <w:t xml:space="preserve"> </w:t>
      </w:r>
      <w:r>
        <w:t>.</w:t>
      </w:r>
      <w:r w:rsidR="002F256D">
        <w:t xml:space="preserve"> </w:t>
      </w:r>
      <w:r>
        <w:t>.</w:t>
      </w:r>
      <w:r w:rsidR="002F256D">
        <w:t xml:space="preserve"> </w:t>
      </w:r>
      <w:r>
        <w:t xml:space="preserve">to address the needs of a particular time. </w:t>
      </w:r>
      <w:r w:rsidR="002F256D">
        <w:t xml:space="preserve"> </w:t>
      </w:r>
      <w:r>
        <w:t xml:space="preserve">Nevertheless, the relationship between the </w:t>
      </w:r>
      <w:proofErr w:type="spellStart"/>
      <w:r w:rsidRPr="002F256D">
        <w:rPr>
          <w:i/>
          <w:iCs/>
        </w:rPr>
        <w:t>halakha</w:t>
      </w:r>
      <w:proofErr w:type="spellEnd"/>
      <w:r>
        <w:t xml:space="preserve"> and the historical event does not take place in the realm of the pure </w:t>
      </w:r>
      <w:proofErr w:type="spellStart"/>
      <w:r w:rsidRPr="002F256D">
        <w:rPr>
          <w:i/>
          <w:iCs/>
        </w:rPr>
        <w:t>halakhic</w:t>
      </w:r>
      <w:proofErr w:type="spellEnd"/>
      <w:r>
        <w:t xml:space="preserve"> reasoning, but rather in the depths of </w:t>
      </w:r>
      <w:proofErr w:type="spellStart"/>
      <w:r w:rsidRPr="002F256D">
        <w:rPr>
          <w:i/>
          <w:iCs/>
        </w:rPr>
        <w:t>halakhic</w:t>
      </w:r>
      <w:proofErr w:type="spellEnd"/>
      <w:r>
        <w:t xml:space="preserve"> man's heart. </w:t>
      </w:r>
      <w:r w:rsidR="002F256D">
        <w:t xml:space="preserve"> </w:t>
      </w:r>
      <w:r>
        <w:t xml:space="preserve">The historical event provides the psychological impetus; it pushes the pure objective </w:t>
      </w:r>
      <w:proofErr w:type="spellStart"/>
      <w:r w:rsidRPr="002F256D">
        <w:rPr>
          <w:i/>
          <w:iCs/>
        </w:rPr>
        <w:t>halakhic</w:t>
      </w:r>
      <w:proofErr w:type="spellEnd"/>
      <w:r>
        <w:t xml:space="preserve"> thinking onto a certain path. </w:t>
      </w:r>
      <w:r w:rsidR="002F256D">
        <w:t xml:space="preserve"> </w:t>
      </w:r>
      <w:r>
        <w:t xml:space="preserve">However, once the </w:t>
      </w:r>
      <w:proofErr w:type="spellStart"/>
      <w:r w:rsidRPr="002F256D">
        <w:rPr>
          <w:i/>
          <w:iCs/>
        </w:rPr>
        <w:t>halakhic</w:t>
      </w:r>
      <w:proofErr w:type="spellEnd"/>
      <w:r>
        <w:t xml:space="preserve"> process sets down a given path, its direction is not resultant or dependent on the historical event, but is determined by fidelity to its own normative-ideal trajectory.  . . . [W]hen </w:t>
      </w:r>
      <w:proofErr w:type="spellStart"/>
      <w:r w:rsidRPr="002F256D">
        <w:rPr>
          <w:i/>
          <w:iCs/>
        </w:rPr>
        <w:t>Halakhic</w:t>
      </w:r>
      <w:proofErr w:type="spellEnd"/>
      <w:r>
        <w:t xml:space="preserve"> man approaches reality, he comes with his Torah, given to him at Sinai, in hand. </w:t>
      </w:r>
      <w:r w:rsidR="002F256D">
        <w:t xml:space="preserve"> </w:t>
      </w:r>
      <w:r>
        <w:t xml:space="preserve">He orients himself to the world by means of fixed statutes and firm principles.  . . . </w:t>
      </w:r>
      <w:proofErr w:type="spellStart"/>
      <w:r w:rsidRPr="002F256D">
        <w:rPr>
          <w:i/>
          <w:iCs/>
        </w:rPr>
        <w:t>Halakhic</w:t>
      </w:r>
      <w:proofErr w:type="spellEnd"/>
      <w:r>
        <w:t xml:space="preserve"> man, well furnished with rules, judgments, and fundamental principles, draws near the world with an a priori relation.  . . . His deepest desire is not the realization of </w:t>
      </w:r>
      <w:proofErr w:type="spellStart"/>
      <w:r w:rsidRPr="002F256D">
        <w:rPr>
          <w:i/>
          <w:iCs/>
        </w:rPr>
        <w:t>Halakha</w:t>
      </w:r>
      <w:proofErr w:type="spellEnd"/>
      <w:r>
        <w:t xml:space="preserve"> but rather the ideal construction which was given to him from Sinai, and this ideal construction lasts forever.”</w:t>
      </w:r>
    </w:p>
    <w:sectPr w:rsidR="00277CA3" w:rsidRPr="00FD4ED3">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Impact">
    <w:panose1 w:val="020B0806030902050204"/>
    <w:charset w:val="00"/>
    <w:family w:val="swiss"/>
    <w:pitch w:val="variable"/>
    <w:sig w:usb0="00000287" w:usb1="00000000" w:usb2="00000000" w:usb3="00000000" w:csb0="0000009F" w:csb1="00000000"/>
  </w:font>
  <w:font w:name="Tohoma">
    <w:panose1 w:val="00000000000000000000"/>
    <w:charset w:val="00"/>
    <w:family w:val="roman"/>
    <w:notTrueType/>
    <w:pitch w:val="default"/>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5"/>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36A5B"/>
    <w:rsid w:val="00000204"/>
    <w:rsid w:val="0026341C"/>
    <w:rsid w:val="00277CA3"/>
    <w:rsid w:val="002F256D"/>
    <w:rsid w:val="00315722"/>
    <w:rsid w:val="003438F2"/>
    <w:rsid w:val="00375540"/>
    <w:rsid w:val="00443912"/>
    <w:rsid w:val="004F4B99"/>
    <w:rsid w:val="0067335E"/>
    <w:rsid w:val="00691212"/>
    <w:rsid w:val="006C5830"/>
    <w:rsid w:val="00B13CC8"/>
    <w:rsid w:val="00B36A5B"/>
    <w:rsid w:val="00BC509A"/>
    <w:rsid w:val="00C96AD9"/>
    <w:rsid w:val="00D11C71"/>
    <w:rsid w:val="00DB4B31"/>
    <w:rsid w:val="00E33607"/>
    <w:rsid w:val="00EA4AAF"/>
    <w:rsid w:val="00EC0CCB"/>
    <w:rsid w:val="00F60B97"/>
    <w:rsid w:val="00F6369B"/>
    <w:rsid w:val="00FD4ED3"/>
  </w:rsids>
  <m:mathPr>
    <m:mathFont m:val="Cambria Math"/>
    <m:brkBin m:val="before"/>
    <m:brkBinSub m:val="--"/>
    <m:smallFrac m:val="0"/>
    <m:dispDef/>
    <m:lMargin m:val="0"/>
    <m:rMargin m:val="0"/>
    <m:defJc m:val="centerGroup"/>
    <m:wrapIndent m:val="1440"/>
    <m:intLim m:val="subSup"/>
    <m:naryLim m:val="undOvr"/>
  </m:mathPr>
  <w:themeFontLang w:val="en-US" w:bidi="he-I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imes New Roman"/>
        <w:sz w:val="22"/>
        <w:szCs w:val="22"/>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36A5B"/>
    <w:rPr>
      <w:rFonts w:ascii="Times New Roman" w:eastAsia="Times New Roman" w:hAnsi="Times New Roman"/>
      <w:sz w:val="24"/>
      <w:szCs w:val="24"/>
    </w:rPr>
  </w:style>
  <w:style w:type="paragraph" w:styleId="Heading1">
    <w:name w:val="heading 1"/>
    <w:basedOn w:val="Normal"/>
    <w:next w:val="Normal"/>
    <w:link w:val="Heading1Char"/>
    <w:uiPriority w:val="9"/>
    <w:qFormat/>
    <w:rsid w:val="00691212"/>
    <w:pPr>
      <w:keepNext/>
      <w:spacing w:before="240" w:after="60"/>
      <w:outlineLvl w:val="0"/>
    </w:pPr>
    <w:rPr>
      <w:rFonts w:asciiTheme="majorHAnsi" w:eastAsiaTheme="majorEastAsia" w:hAnsiTheme="majorHAnsi"/>
      <w:b/>
      <w:bCs/>
      <w:kern w:val="32"/>
      <w:sz w:val="32"/>
      <w:szCs w:val="32"/>
    </w:rPr>
  </w:style>
  <w:style w:type="paragraph" w:styleId="Heading2">
    <w:name w:val="heading 2"/>
    <w:basedOn w:val="Normal"/>
    <w:next w:val="Normal"/>
    <w:link w:val="Heading2Char"/>
    <w:uiPriority w:val="9"/>
    <w:semiHidden/>
    <w:unhideWhenUsed/>
    <w:qFormat/>
    <w:rsid w:val="00691212"/>
    <w:pPr>
      <w:keepNext/>
      <w:spacing w:before="240" w:after="60"/>
      <w:outlineLvl w:val="1"/>
    </w:pPr>
    <w:rPr>
      <w:rFonts w:asciiTheme="majorHAnsi" w:eastAsiaTheme="majorEastAsia" w:hAnsiTheme="majorHAnsi"/>
      <w:b/>
      <w:bCs/>
      <w:i/>
      <w:iCs/>
      <w:sz w:val="28"/>
      <w:szCs w:val="28"/>
    </w:rPr>
  </w:style>
  <w:style w:type="paragraph" w:styleId="Heading3">
    <w:name w:val="heading 3"/>
    <w:basedOn w:val="Normal"/>
    <w:next w:val="Normal"/>
    <w:link w:val="Heading3Char"/>
    <w:uiPriority w:val="9"/>
    <w:semiHidden/>
    <w:unhideWhenUsed/>
    <w:qFormat/>
    <w:rsid w:val="00691212"/>
    <w:pPr>
      <w:keepNext/>
      <w:spacing w:before="240" w:after="60"/>
      <w:outlineLvl w:val="2"/>
    </w:pPr>
    <w:rPr>
      <w:rFonts w:asciiTheme="majorHAnsi" w:eastAsiaTheme="majorEastAsia" w:hAnsiTheme="majorHAnsi"/>
      <w:b/>
      <w:bCs/>
      <w:sz w:val="26"/>
      <w:szCs w:val="26"/>
    </w:rPr>
  </w:style>
  <w:style w:type="paragraph" w:styleId="Heading4">
    <w:name w:val="heading 4"/>
    <w:basedOn w:val="Normal"/>
    <w:next w:val="Normal"/>
    <w:link w:val="Heading4Char"/>
    <w:uiPriority w:val="9"/>
    <w:semiHidden/>
    <w:unhideWhenUsed/>
    <w:qFormat/>
    <w:rsid w:val="00691212"/>
    <w:pPr>
      <w:keepNext/>
      <w:spacing w:before="240" w:after="60"/>
      <w:outlineLvl w:val="3"/>
    </w:pPr>
    <w:rPr>
      <w:rFonts w:asciiTheme="minorHAnsi" w:eastAsiaTheme="minorHAnsi" w:hAnsiTheme="minorHAnsi"/>
      <w:b/>
      <w:bCs/>
      <w:sz w:val="28"/>
      <w:szCs w:val="28"/>
    </w:rPr>
  </w:style>
  <w:style w:type="paragraph" w:styleId="Heading5">
    <w:name w:val="heading 5"/>
    <w:basedOn w:val="Normal"/>
    <w:next w:val="Normal"/>
    <w:link w:val="Heading5Char"/>
    <w:uiPriority w:val="9"/>
    <w:semiHidden/>
    <w:unhideWhenUsed/>
    <w:qFormat/>
    <w:rsid w:val="00691212"/>
    <w:pPr>
      <w:spacing w:before="240" w:after="60"/>
      <w:outlineLvl w:val="4"/>
    </w:pPr>
    <w:rPr>
      <w:rFonts w:asciiTheme="minorHAnsi" w:eastAsiaTheme="minorHAnsi" w:hAnsiTheme="minorHAnsi"/>
      <w:b/>
      <w:bCs/>
      <w:i/>
      <w:iCs/>
      <w:sz w:val="26"/>
      <w:szCs w:val="26"/>
    </w:rPr>
  </w:style>
  <w:style w:type="paragraph" w:styleId="Heading6">
    <w:name w:val="heading 6"/>
    <w:basedOn w:val="Normal"/>
    <w:next w:val="Normal"/>
    <w:link w:val="Heading6Char"/>
    <w:uiPriority w:val="9"/>
    <w:semiHidden/>
    <w:unhideWhenUsed/>
    <w:qFormat/>
    <w:rsid w:val="00691212"/>
    <w:pPr>
      <w:spacing w:before="240" w:after="60"/>
      <w:outlineLvl w:val="5"/>
    </w:pPr>
    <w:rPr>
      <w:rFonts w:asciiTheme="minorHAnsi" w:eastAsiaTheme="minorHAnsi" w:hAnsiTheme="minorHAnsi"/>
      <w:b/>
      <w:bCs/>
      <w:sz w:val="22"/>
      <w:szCs w:val="22"/>
    </w:rPr>
  </w:style>
  <w:style w:type="paragraph" w:styleId="Heading7">
    <w:name w:val="heading 7"/>
    <w:basedOn w:val="Normal"/>
    <w:next w:val="Normal"/>
    <w:link w:val="Heading7Char"/>
    <w:uiPriority w:val="9"/>
    <w:semiHidden/>
    <w:unhideWhenUsed/>
    <w:qFormat/>
    <w:rsid w:val="00691212"/>
    <w:pPr>
      <w:spacing w:before="240" w:after="60"/>
      <w:outlineLvl w:val="6"/>
    </w:pPr>
    <w:rPr>
      <w:rFonts w:asciiTheme="minorHAnsi" w:eastAsiaTheme="minorHAnsi" w:hAnsiTheme="minorHAnsi"/>
    </w:rPr>
  </w:style>
  <w:style w:type="paragraph" w:styleId="Heading8">
    <w:name w:val="heading 8"/>
    <w:basedOn w:val="Normal"/>
    <w:next w:val="Normal"/>
    <w:link w:val="Heading8Char"/>
    <w:uiPriority w:val="9"/>
    <w:semiHidden/>
    <w:unhideWhenUsed/>
    <w:qFormat/>
    <w:rsid w:val="00691212"/>
    <w:pPr>
      <w:spacing w:before="240" w:after="60"/>
      <w:outlineLvl w:val="7"/>
    </w:pPr>
    <w:rPr>
      <w:rFonts w:asciiTheme="minorHAnsi" w:eastAsiaTheme="minorHAnsi" w:hAnsiTheme="minorHAnsi"/>
      <w:i/>
      <w:iCs/>
    </w:rPr>
  </w:style>
  <w:style w:type="paragraph" w:styleId="Heading9">
    <w:name w:val="heading 9"/>
    <w:basedOn w:val="Normal"/>
    <w:next w:val="Normal"/>
    <w:link w:val="Heading9Char"/>
    <w:uiPriority w:val="9"/>
    <w:semiHidden/>
    <w:unhideWhenUsed/>
    <w:qFormat/>
    <w:rsid w:val="00691212"/>
    <w:pPr>
      <w:spacing w:before="240" w:after="60"/>
      <w:outlineLvl w:val="8"/>
    </w:pPr>
    <w:rPr>
      <w:rFonts w:asciiTheme="majorHAnsi" w:eastAsiaTheme="majorEastAsia" w:hAnsiTheme="majorHAnsi"/>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691212"/>
    <w:rPr>
      <w:rFonts w:asciiTheme="majorHAnsi" w:eastAsiaTheme="majorEastAsia" w:hAnsiTheme="majorHAnsi"/>
      <w:b/>
      <w:bCs/>
      <w:kern w:val="32"/>
      <w:sz w:val="32"/>
      <w:szCs w:val="32"/>
    </w:rPr>
  </w:style>
  <w:style w:type="character" w:customStyle="1" w:styleId="Heading2Char">
    <w:name w:val="Heading 2 Char"/>
    <w:basedOn w:val="DefaultParagraphFont"/>
    <w:link w:val="Heading2"/>
    <w:uiPriority w:val="9"/>
    <w:semiHidden/>
    <w:rsid w:val="00691212"/>
    <w:rPr>
      <w:rFonts w:asciiTheme="majorHAnsi" w:eastAsiaTheme="majorEastAsia" w:hAnsiTheme="majorHAnsi"/>
      <w:b/>
      <w:bCs/>
      <w:i/>
      <w:iCs/>
      <w:sz w:val="28"/>
      <w:szCs w:val="28"/>
    </w:rPr>
  </w:style>
  <w:style w:type="character" w:customStyle="1" w:styleId="Heading3Char">
    <w:name w:val="Heading 3 Char"/>
    <w:basedOn w:val="DefaultParagraphFont"/>
    <w:link w:val="Heading3"/>
    <w:uiPriority w:val="9"/>
    <w:semiHidden/>
    <w:rsid w:val="00691212"/>
    <w:rPr>
      <w:rFonts w:asciiTheme="majorHAnsi" w:eastAsiaTheme="majorEastAsia" w:hAnsiTheme="majorHAnsi"/>
      <w:b/>
      <w:bCs/>
      <w:sz w:val="26"/>
      <w:szCs w:val="26"/>
    </w:rPr>
  </w:style>
  <w:style w:type="character" w:customStyle="1" w:styleId="Heading4Char">
    <w:name w:val="Heading 4 Char"/>
    <w:basedOn w:val="DefaultParagraphFont"/>
    <w:link w:val="Heading4"/>
    <w:uiPriority w:val="9"/>
    <w:semiHidden/>
    <w:rsid w:val="00691212"/>
    <w:rPr>
      <w:b/>
      <w:bCs/>
      <w:sz w:val="28"/>
      <w:szCs w:val="28"/>
    </w:rPr>
  </w:style>
  <w:style w:type="character" w:customStyle="1" w:styleId="Heading5Char">
    <w:name w:val="Heading 5 Char"/>
    <w:basedOn w:val="DefaultParagraphFont"/>
    <w:link w:val="Heading5"/>
    <w:uiPriority w:val="9"/>
    <w:semiHidden/>
    <w:rsid w:val="00691212"/>
    <w:rPr>
      <w:b/>
      <w:bCs/>
      <w:i/>
      <w:iCs/>
      <w:sz w:val="26"/>
      <w:szCs w:val="26"/>
    </w:rPr>
  </w:style>
  <w:style w:type="character" w:customStyle="1" w:styleId="Heading6Char">
    <w:name w:val="Heading 6 Char"/>
    <w:basedOn w:val="DefaultParagraphFont"/>
    <w:link w:val="Heading6"/>
    <w:uiPriority w:val="9"/>
    <w:semiHidden/>
    <w:rsid w:val="00691212"/>
    <w:rPr>
      <w:b/>
      <w:bCs/>
    </w:rPr>
  </w:style>
  <w:style w:type="character" w:customStyle="1" w:styleId="Heading7Char">
    <w:name w:val="Heading 7 Char"/>
    <w:basedOn w:val="DefaultParagraphFont"/>
    <w:link w:val="Heading7"/>
    <w:uiPriority w:val="9"/>
    <w:semiHidden/>
    <w:rsid w:val="00691212"/>
    <w:rPr>
      <w:sz w:val="24"/>
      <w:szCs w:val="24"/>
    </w:rPr>
  </w:style>
  <w:style w:type="character" w:customStyle="1" w:styleId="Heading8Char">
    <w:name w:val="Heading 8 Char"/>
    <w:basedOn w:val="DefaultParagraphFont"/>
    <w:link w:val="Heading8"/>
    <w:uiPriority w:val="9"/>
    <w:semiHidden/>
    <w:rsid w:val="00691212"/>
    <w:rPr>
      <w:i/>
      <w:iCs/>
      <w:sz w:val="24"/>
      <w:szCs w:val="24"/>
    </w:rPr>
  </w:style>
  <w:style w:type="character" w:customStyle="1" w:styleId="Heading9Char">
    <w:name w:val="Heading 9 Char"/>
    <w:basedOn w:val="DefaultParagraphFont"/>
    <w:link w:val="Heading9"/>
    <w:uiPriority w:val="9"/>
    <w:semiHidden/>
    <w:rsid w:val="00691212"/>
    <w:rPr>
      <w:rFonts w:asciiTheme="majorHAnsi" w:eastAsiaTheme="majorEastAsia" w:hAnsiTheme="majorHAnsi"/>
    </w:rPr>
  </w:style>
  <w:style w:type="paragraph" w:styleId="Title">
    <w:name w:val="Title"/>
    <w:basedOn w:val="Normal"/>
    <w:next w:val="Normal"/>
    <w:link w:val="TitleChar"/>
    <w:uiPriority w:val="10"/>
    <w:qFormat/>
    <w:rsid w:val="00691212"/>
    <w:pPr>
      <w:spacing w:before="240" w:after="60"/>
      <w:jc w:val="center"/>
      <w:outlineLvl w:val="0"/>
    </w:pPr>
    <w:rPr>
      <w:rFonts w:asciiTheme="majorHAnsi" w:eastAsiaTheme="majorEastAsia" w:hAnsiTheme="majorHAnsi"/>
      <w:b/>
      <w:bCs/>
      <w:kern w:val="28"/>
      <w:sz w:val="32"/>
      <w:szCs w:val="32"/>
    </w:rPr>
  </w:style>
  <w:style w:type="character" w:customStyle="1" w:styleId="TitleChar">
    <w:name w:val="Title Char"/>
    <w:basedOn w:val="DefaultParagraphFont"/>
    <w:link w:val="Title"/>
    <w:uiPriority w:val="10"/>
    <w:rsid w:val="00691212"/>
    <w:rPr>
      <w:rFonts w:asciiTheme="majorHAnsi" w:eastAsiaTheme="majorEastAsia" w:hAnsiTheme="majorHAnsi"/>
      <w:b/>
      <w:bCs/>
      <w:kern w:val="28"/>
      <w:sz w:val="32"/>
      <w:szCs w:val="32"/>
    </w:rPr>
  </w:style>
  <w:style w:type="paragraph" w:styleId="Subtitle">
    <w:name w:val="Subtitle"/>
    <w:basedOn w:val="Normal"/>
    <w:next w:val="Normal"/>
    <w:link w:val="SubtitleChar"/>
    <w:uiPriority w:val="11"/>
    <w:qFormat/>
    <w:rsid w:val="00691212"/>
    <w:pPr>
      <w:spacing w:after="60"/>
      <w:jc w:val="center"/>
      <w:outlineLvl w:val="1"/>
    </w:pPr>
    <w:rPr>
      <w:rFonts w:asciiTheme="majorHAnsi" w:eastAsiaTheme="majorEastAsia" w:hAnsiTheme="majorHAnsi"/>
    </w:rPr>
  </w:style>
  <w:style w:type="character" w:customStyle="1" w:styleId="SubtitleChar">
    <w:name w:val="Subtitle Char"/>
    <w:basedOn w:val="DefaultParagraphFont"/>
    <w:link w:val="Subtitle"/>
    <w:uiPriority w:val="11"/>
    <w:rsid w:val="00691212"/>
    <w:rPr>
      <w:rFonts w:asciiTheme="majorHAnsi" w:eastAsiaTheme="majorEastAsia" w:hAnsiTheme="majorHAnsi"/>
      <w:sz w:val="24"/>
      <w:szCs w:val="24"/>
    </w:rPr>
  </w:style>
  <w:style w:type="character" w:styleId="Strong">
    <w:name w:val="Strong"/>
    <w:basedOn w:val="DefaultParagraphFont"/>
    <w:uiPriority w:val="22"/>
    <w:qFormat/>
    <w:rsid w:val="00691212"/>
    <w:rPr>
      <w:b/>
      <w:bCs/>
    </w:rPr>
  </w:style>
  <w:style w:type="character" w:styleId="Emphasis">
    <w:name w:val="Emphasis"/>
    <w:basedOn w:val="DefaultParagraphFont"/>
    <w:uiPriority w:val="20"/>
    <w:qFormat/>
    <w:rsid w:val="00691212"/>
    <w:rPr>
      <w:rFonts w:asciiTheme="minorHAnsi" w:hAnsiTheme="minorHAnsi"/>
      <w:b/>
      <w:i/>
      <w:iCs/>
    </w:rPr>
  </w:style>
  <w:style w:type="paragraph" w:styleId="NoSpacing">
    <w:name w:val="No Spacing"/>
    <w:basedOn w:val="Normal"/>
    <w:uiPriority w:val="1"/>
    <w:qFormat/>
    <w:rsid w:val="00691212"/>
    <w:rPr>
      <w:rFonts w:asciiTheme="minorHAnsi" w:eastAsiaTheme="minorHAnsi" w:hAnsiTheme="minorHAnsi"/>
      <w:szCs w:val="32"/>
    </w:rPr>
  </w:style>
  <w:style w:type="paragraph" w:styleId="ListParagraph">
    <w:name w:val="List Paragraph"/>
    <w:basedOn w:val="Normal"/>
    <w:uiPriority w:val="34"/>
    <w:qFormat/>
    <w:rsid w:val="00691212"/>
    <w:pPr>
      <w:ind w:left="720"/>
      <w:contextualSpacing/>
    </w:pPr>
    <w:rPr>
      <w:rFonts w:asciiTheme="minorHAnsi" w:eastAsiaTheme="minorHAnsi" w:hAnsiTheme="minorHAnsi"/>
    </w:rPr>
  </w:style>
  <w:style w:type="paragraph" w:styleId="Quote">
    <w:name w:val="Quote"/>
    <w:basedOn w:val="Normal"/>
    <w:next w:val="Normal"/>
    <w:link w:val="QuoteChar"/>
    <w:uiPriority w:val="29"/>
    <w:qFormat/>
    <w:rsid w:val="00691212"/>
    <w:rPr>
      <w:rFonts w:asciiTheme="minorHAnsi" w:eastAsiaTheme="minorHAnsi" w:hAnsiTheme="minorHAnsi"/>
      <w:i/>
    </w:rPr>
  </w:style>
  <w:style w:type="character" w:customStyle="1" w:styleId="QuoteChar">
    <w:name w:val="Quote Char"/>
    <w:basedOn w:val="DefaultParagraphFont"/>
    <w:link w:val="Quote"/>
    <w:uiPriority w:val="29"/>
    <w:rsid w:val="00691212"/>
    <w:rPr>
      <w:i/>
      <w:sz w:val="24"/>
      <w:szCs w:val="24"/>
    </w:rPr>
  </w:style>
  <w:style w:type="paragraph" w:styleId="IntenseQuote">
    <w:name w:val="Intense Quote"/>
    <w:basedOn w:val="Normal"/>
    <w:next w:val="Normal"/>
    <w:link w:val="IntenseQuoteChar"/>
    <w:uiPriority w:val="30"/>
    <w:qFormat/>
    <w:rsid w:val="00691212"/>
    <w:pPr>
      <w:ind w:left="720" w:right="720"/>
    </w:pPr>
    <w:rPr>
      <w:rFonts w:asciiTheme="minorHAnsi" w:eastAsiaTheme="minorHAnsi" w:hAnsiTheme="minorHAnsi"/>
      <w:b/>
      <w:i/>
      <w:szCs w:val="22"/>
    </w:rPr>
  </w:style>
  <w:style w:type="character" w:customStyle="1" w:styleId="IntenseQuoteChar">
    <w:name w:val="Intense Quote Char"/>
    <w:basedOn w:val="DefaultParagraphFont"/>
    <w:link w:val="IntenseQuote"/>
    <w:uiPriority w:val="30"/>
    <w:rsid w:val="00691212"/>
    <w:rPr>
      <w:b/>
      <w:i/>
      <w:sz w:val="24"/>
    </w:rPr>
  </w:style>
  <w:style w:type="character" w:styleId="SubtleEmphasis">
    <w:name w:val="Subtle Emphasis"/>
    <w:uiPriority w:val="19"/>
    <w:qFormat/>
    <w:rsid w:val="00691212"/>
    <w:rPr>
      <w:i/>
      <w:color w:val="5A5A5A" w:themeColor="text1" w:themeTint="A5"/>
    </w:rPr>
  </w:style>
  <w:style w:type="character" w:styleId="IntenseEmphasis">
    <w:name w:val="Intense Emphasis"/>
    <w:basedOn w:val="DefaultParagraphFont"/>
    <w:uiPriority w:val="21"/>
    <w:qFormat/>
    <w:rsid w:val="00691212"/>
    <w:rPr>
      <w:b/>
      <w:i/>
      <w:sz w:val="24"/>
      <w:szCs w:val="24"/>
      <w:u w:val="single"/>
    </w:rPr>
  </w:style>
  <w:style w:type="character" w:styleId="SubtleReference">
    <w:name w:val="Subtle Reference"/>
    <w:basedOn w:val="DefaultParagraphFont"/>
    <w:uiPriority w:val="31"/>
    <w:qFormat/>
    <w:rsid w:val="00691212"/>
    <w:rPr>
      <w:sz w:val="24"/>
      <w:szCs w:val="24"/>
      <w:u w:val="single"/>
    </w:rPr>
  </w:style>
  <w:style w:type="character" w:styleId="IntenseReference">
    <w:name w:val="Intense Reference"/>
    <w:basedOn w:val="DefaultParagraphFont"/>
    <w:uiPriority w:val="32"/>
    <w:qFormat/>
    <w:rsid w:val="00691212"/>
    <w:rPr>
      <w:b/>
      <w:sz w:val="24"/>
      <w:u w:val="single"/>
    </w:rPr>
  </w:style>
  <w:style w:type="character" w:styleId="BookTitle">
    <w:name w:val="Book Title"/>
    <w:basedOn w:val="DefaultParagraphFont"/>
    <w:uiPriority w:val="33"/>
    <w:qFormat/>
    <w:rsid w:val="00691212"/>
    <w:rPr>
      <w:rFonts w:asciiTheme="majorHAnsi" w:eastAsiaTheme="majorEastAsia" w:hAnsiTheme="majorHAnsi"/>
      <w:b/>
      <w:i/>
      <w:sz w:val="24"/>
      <w:szCs w:val="24"/>
    </w:rPr>
  </w:style>
  <w:style w:type="paragraph" w:styleId="TOCHeading">
    <w:name w:val="TOC Heading"/>
    <w:basedOn w:val="Heading1"/>
    <w:next w:val="Normal"/>
    <w:uiPriority w:val="39"/>
    <w:semiHidden/>
    <w:unhideWhenUsed/>
    <w:qFormat/>
    <w:rsid w:val="00691212"/>
    <w:pPr>
      <w:outlineLvl w:val="9"/>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imes New Roman"/>
        <w:sz w:val="22"/>
        <w:szCs w:val="22"/>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36A5B"/>
    <w:rPr>
      <w:rFonts w:ascii="Times New Roman" w:eastAsia="Times New Roman" w:hAnsi="Times New Roman"/>
      <w:sz w:val="24"/>
      <w:szCs w:val="24"/>
    </w:rPr>
  </w:style>
  <w:style w:type="paragraph" w:styleId="Heading1">
    <w:name w:val="heading 1"/>
    <w:basedOn w:val="Normal"/>
    <w:next w:val="Normal"/>
    <w:link w:val="Heading1Char"/>
    <w:uiPriority w:val="9"/>
    <w:qFormat/>
    <w:rsid w:val="00691212"/>
    <w:pPr>
      <w:keepNext/>
      <w:spacing w:before="240" w:after="60"/>
      <w:outlineLvl w:val="0"/>
    </w:pPr>
    <w:rPr>
      <w:rFonts w:asciiTheme="majorHAnsi" w:eastAsiaTheme="majorEastAsia" w:hAnsiTheme="majorHAnsi"/>
      <w:b/>
      <w:bCs/>
      <w:kern w:val="32"/>
      <w:sz w:val="32"/>
      <w:szCs w:val="32"/>
    </w:rPr>
  </w:style>
  <w:style w:type="paragraph" w:styleId="Heading2">
    <w:name w:val="heading 2"/>
    <w:basedOn w:val="Normal"/>
    <w:next w:val="Normal"/>
    <w:link w:val="Heading2Char"/>
    <w:uiPriority w:val="9"/>
    <w:semiHidden/>
    <w:unhideWhenUsed/>
    <w:qFormat/>
    <w:rsid w:val="00691212"/>
    <w:pPr>
      <w:keepNext/>
      <w:spacing w:before="240" w:after="60"/>
      <w:outlineLvl w:val="1"/>
    </w:pPr>
    <w:rPr>
      <w:rFonts w:asciiTheme="majorHAnsi" w:eastAsiaTheme="majorEastAsia" w:hAnsiTheme="majorHAnsi"/>
      <w:b/>
      <w:bCs/>
      <w:i/>
      <w:iCs/>
      <w:sz w:val="28"/>
      <w:szCs w:val="28"/>
    </w:rPr>
  </w:style>
  <w:style w:type="paragraph" w:styleId="Heading3">
    <w:name w:val="heading 3"/>
    <w:basedOn w:val="Normal"/>
    <w:next w:val="Normal"/>
    <w:link w:val="Heading3Char"/>
    <w:uiPriority w:val="9"/>
    <w:semiHidden/>
    <w:unhideWhenUsed/>
    <w:qFormat/>
    <w:rsid w:val="00691212"/>
    <w:pPr>
      <w:keepNext/>
      <w:spacing w:before="240" w:after="60"/>
      <w:outlineLvl w:val="2"/>
    </w:pPr>
    <w:rPr>
      <w:rFonts w:asciiTheme="majorHAnsi" w:eastAsiaTheme="majorEastAsia" w:hAnsiTheme="majorHAnsi"/>
      <w:b/>
      <w:bCs/>
      <w:sz w:val="26"/>
      <w:szCs w:val="26"/>
    </w:rPr>
  </w:style>
  <w:style w:type="paragraph" w:styleId="Heading4">
    <w:name w:val="heading 4"/>
    <w:basedOn w:val="Normal"/>
    <w:next w:val="Normal"/>
    <w:link w:val="Heading4Char"/>
    <w:uiPriority w:val="9"/>
    <w:semiHidden/>
    <w:unhideWhenUsed/>
    <w:qFormat/>
    <w:rsid w:val="00691212"/>
    <w:pPr>
      <w:keepNext/>
      <w:spacing w:before="240" w:after="60"/>
      <w:outlineLvl w:val="3"/>
    </w:pPr>
    <w:rPr>
      <w:rFonts w:asciiTheme="minorHAnsi" w:eastAsiaTheme="minorHAnsi" w:hAnsiTheme="minorHAnsi"/>
      <w:b/>
      <w:bCs/>
      <w:sz w:val="28"/>
      <w:szCs w:val="28"/>
    </w:rPr>
  </w:style>
  <w:style w:type="paragraph" w:styleId="Heading5">
    <w:name w:val="heading 5"/>
    <w:basedOn w:val="Normal"/>
    <w:next w:val="Normal"/>
    <w:link w:val="Heading5Char"/>
    <w:uiPriority w:val="9"/>
    <w:semiHidden/>
    <w:unhideWhenUsed/>
    <w:qFormat/>
    <w:rsid w:val="00691212"/>
    <w:pPr>
      <w:spacing w:before="240" w:after="60"/>
      <w:outlineLvl w:val="4"/>
    </w:pPr>
    <w:rPr>
      <w:rFonts w:asciiTheme="minorHAnsi" w:eastAsiaTheme="minorHAnsi" w:hAnsiTheme="minorHAnsi"/>
      <w:b/>
      <w:bCs/>
      <w:i/>
      <w:iCs/>
      <w:sz w:val="26"/>
      <w:szCs w:val="26"/>
    </w:rPr>
  </w:style>
  <w:style w:type="paragraph" w:styleId="Heading6">
    <w:name w:val="heading 6"/>
    <w:basedOn w:val="Normal"/>
    <w:next w:val="Normal"/>
    <w:link w:val="Heading6Char"/>
    <w:uiPriority w:val="9"/>
    <w:semiHidden/>
    <w:unhideWhenUsed/>
    <w:qFormat/>
    <w:rsid w:val="00691212"/>
    <w:pPr>
      <w:spacing w:before="240" w:after="60"/>
      <w:outlineLvl w:val="5"/>
    </w:pPr>
    <w:rPr>
      <w:rFonts w:asciiTheme="minorHAnsi" w:eastAsiaTheme="minorHAnsi" w:hAnsiTheme="minorHAnsi"/>
      <w:b/>
      <w:bCs/>
      <w:sz w:val="22"/>
      <w:szCs w:val="22"/>
    </w:rPr>
  </w:style>
  <w:style w:type="paragraph" w:styleId="Heading7">
    <w:name w:val="heading 7"/>
    <w:basedOn w:val="Normal"/>
    <w:next w:val="Normal"/>
    <w:link w:val="Heading7Char"/>
    <w:uiPriority w:val="9"/>
    <w:semiHidden/>
    <w:unhideWhenUsed/>
    <w:qFormat/>
    <w:rsid w:val="00691212"/>
    <w:pPr>
      <w:spacing w:before="240" w:after="60"/>
      <w:outlineLvl w:val="6"/>
    </w:pPr>
    <w:rPr>
      <w:rFonts w:asciiTheme="minorHAnsi" w:eastAsiaTheme="minorHAnsi" w:hAnsiTheme="minorHAnsi"/>
    </w:rPr>
  </w:style>
  <w:style w:type="paragraph" w:styleId="Heading8">
    <w:name w:val="heading 8"/>
    <w:basedOn w:val="Normal"/>
    <w:next w:val="Normal"/>
    <w:link w:val="Heading8Char"/>
    <w:uiPriority w:val="9"/>
    <w:semiHidden/>
    <w:unhideWhenUsed/>
    <w:qFormat/>
    <w:rsid w:val="00691212"/>
    <w:pPr>
      <w:spacing w:before="240" w:after="60"/>
      <w:outlineLvl w:val="7"/>
    </w:pPr>
    <w:rPr>
      <w:rFonts w:asciiTheme="minorHAnsi" w:eastAsiaTheme="minorHAnsi" w:hAnsiTheme="minorHAnsi"/>
      <w:i/>
      <w:iCs/>
    </w:rPr>
  </w:style>
  <w:style w:type="paragraph" w:styleId="Heading9">
    <w:name w:val="heading 9"/>
    <w:basedOn w:val="Normal"/>
    <w:next w:val="Normal"/>
    <w:link w:val="Heading9Char"/>
    <w:uiPriority w:val="9"/>
    <w:semiHidden/>
    <w:unhideWhenUsed/>
    <w:qFormat/>
    <w:rsid w:val="00691212"/>
    <w:pPr>
      <w:spacing w:before="240" w:after="60"/>
      <w:outlineLvl w:val="8"/>
    </w:pPr>
    <w:rPr>
      <w:rFonts w:asciiTheme="majorHAnsi" w:eastAsiaTheme="majorEastAsia" w:hAnsiTheme="majorHAnsi"/>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691212"/>
    <w:rPr>
      <w:rFonts w:asciiTheme="majorHAnsi" w:eastAsiaTheme="majorEastAsia" w:hAnsiTheme="majorHAnsi"/>
      <w:b/>
      <w:bCs/>
      <w:kern w:val="32"/>
      <w:sz w:val="32"/>
      <w:szCs w:val="32"/>
    </w:rPr>
  </w:style>
  <w:style w:type="character" w:customStyle="1" w:styleId="Heading2Char">
    <w:name w:val="Heading 2 Char"/>
    <w:basedOn w:val="DefaultParagraphFont"/>
    <w:link w:val="Heading2"/>
    <w:uiPriority w:val="9"/>
    <w:semiHidden/>
    <w:rsid w:val="00691212"/>
    <w:rPr>
      <w:rFonts w:asciiTheme="majorHAnsi" w:eastAsiaTheme="majorEastAsia" w:hAnsiTheme="majorHAnsi"/>
      <w:b/>
      <w:bCs/>
      <w:i/>
      <w:iCs/>
      <w:sz w:val="28"/>
      <w:szCs w:val="28"/>
    </w:rPr>
  </w:style>
  <w:style w:type="character" w:customStyle="1" w:styleId="Heading3Char">
    <w:name w:val="Heading 3 Char"/>
    <w:basedOn w:val="DefaultParagraphFont"/>
    <w:link w:val="Heading3"/>
    <w:uiPriority w:val="9"/>
    <w:semiHidden/>
    <w:rsid w:val="00691212"/>
    <w:rPr>
      <w:rFonts w:asciiTheme="majorHAnsi" w:eastAsiaTheme="majorEastAsia" w:hAnsiTheme="majorHAnsi"/>
      <w:b/>
      <w:bCs/>
      <w:sz w:val="26"/>
      <w:szCs w:val="26"/>
    </w:rPr>
  </w:style>
  <w:style w:type="character" w:customStyle="1" w:styleId="Heading4Char">
    <w:name w:val="Heading 4 Char"/>
    <w:basedOn w:val="DefaultParagraphFont"/>
    <w:link w:val="Heading4"/>
    <w:uiPriority w:val="9"/>
    <w:semiHidden/>
    <w:rsid w:val="00691212"/>
    <w:rPr>
      <w:b/>
      <w:bCs/>
      <w:sz w:val="28"/>
      <w:szCs w:val="28"/>
    </w:rPr>
  </w:style>
  <w:style w:type="character" w:customStyle="1" w:styleId="Heading5Char">
    <w:name w:val="Heading 5 Char"/>
    <w:basedOn w:val="DefaultParagraphFont"/>
    <w:link w:val="Heading5"/>
    <w:uiPriority w:val="9"/>
    <w:semiHidden/>
    <w:rsid w:val="00691212"/>
    <w:rPr>
      <w:b/>
      <w:bCs/>
      <w:i/>
      <w:iCs/>
      <w:sz w:val="26"/>
      <w:szCs w:val="26"/>
    </w:rPr>
  </w:style>
  <w:style w:type="character" w:customStyle="1" w:styleId="Heading6Char">
    <w:name w:val="Heading 6 Char"/>
    <w:basedOn w:val="DefaultParagraphFont"/>
    <w:link w:val="Heading6"/>
    <w:uiPriority w:val="9"/>
    <w:semiHidden/>
    <w:rsid w:val="00691212"/>
    <w:rPr>
      <w:b/>
      <w:bCs/>
    </w:rPr>
  </w:style>
  <w:style w:type="character" w:customStyle="1" w:styleId="Heading7Char">
    <w:name w:val="Heading 7 Char"/>
    <w:basedOn w:val="DefaultParagraphFont"/>
    <w:link w:val="Heading7"/>
    <w:uiPriority w:val="9"/>
    <w:semiHidden/>
    <w:rsid w:val="00691212"/>
    <w:rPr>
      <w:sz w:val="24"/>
      <w:szCs w:val="24"/>
    </w:rPr>
  </w:style>
  <w:style w:type="character" w:customStyle="1" w:styleId="Heading8Char">
    <w:name w:val="Heading 8 Char"/>
    <w:basedOn w:val="DefaultParagraphFont"/>
    <w:link w:val="Heading8"/>
    <w:uiPriority w:val="9"/>
    <w:semiHidden/>
    <w:rsid w:val="00691212"/>
    <w:rPr>
      <w:i/>
      <w:iCs/>
      <w:sz w:val="24"/>
      <w:szCs w:val="24"/>
    </w:rPr>
  </w:style>
  <w:style w:type="character" w:customStyle="1" w:styleId="Heading9Char">
    <w:name w:val="Heading 9 Char"/>
    <w:basedOn w:val="DefaultParagraphFont"/>
    <w:link w:val="Heading9"/>
    <w:uiPriority w:val="9"/>
    <w:semiHidden/>
    <w:rsid w:val="00691212"/>
    <w:rPr>
      <w:rFonts w:asciiTheme="majorHAnsi" w:eastAsiaTheme="majorEastAsia" w:hAnsiTheme="majorHAnsi"/>
    </w:rPr>
  </w:style>
  <w:style w:type="paragraph" w:styleId="Title">
    <w:name w:val="Title"/>
    <w:basedOn w:val="Normal"/>
    <w:next w:val="Normal"/>
    <w:link w:val="TitleChar"/>
    <w:uiPriority w:val="10"/>
    <w:qFormat/>
    <w:rsid w:val="00691212"/>
    <w:pPr>
      <w:spacing w:before="240" w:after="60"/>
      <w:jc w:val="center"/>
      <w:outlineLvl w:val="0"/>
    </w:pPr>
    <w:rPr>
      <w:rFonts w:asciiTheme="majorHAnsi" w:eastAsiaTheme="majorEastAsia" w:hAnsiTheme="majorHAnsi"/>
      <w:b/>
      <w:bCs/>
      <w:kern w:val="28"/>
      <w:sz w:val="32"/>
      <w:szCs w:val="32"/>
    </w:rPr>
  </w:style>
  <w:style w:type="character" w:customStyle="1" w:styleId="TitleChar">
    <w:name w:val="Title Char"/>
    <w:basedOn w:val="DefaultParagraphFont"/>
    <w:link w:val="Title"/>
    <w:uiPriority w:val="10"/>
    <w:rsid w:val="00691212"/>
    <w:rPr>
      <w:rFonts w:asciiTheme="majorHAnsi" w:eastAsiaTheme="majorEastAsia" w:hAnsiTheme="majorHAnsi"/>
      <w:b/>
      <w:bCs/>
      <w:kern w:val="28"/>
      <w:sz w:val="32"/>
      <w:szCs w:val="32"/>
    </w:rPr>
  </w:style>
  <w:style w:type="paragraph" w:styleId="Subtitle">
    <w:name w:val="Subtitle"/>
    <w:basedOn w:val="Normal"/>
    <w:next w:val="Normal"/>
    <w:link w:val="SubtitleChar"/>
    <w:uiPriority w:val="11"/>
    <w:qFormat/>
    <w:rsid w:val="00691212"/>
    <w:pPr>
      <w:spacing w:after="60"/>
      <w:jc w:val="center"/>
      <w:outlineLvl w:val="1"/>
    </w:pPr>
    <w:rPr>
      <w:rFonts w:asciiTheme="majorHAnsi" w:eastAsiaTheme="majorEastAsia" w:hAnsiTheme="majorHAnsi"/>
    </w:rPr>
  </w:style>
  <w:style w:type="character" w:customStyle="1" w:styleId="SubtitleChar">
    <w:name w:val="Subtitle Char"/>
    <w:basedOn w:val="DefaultParagraphFont"/>
    <w:link w:val="Subtitle"/>
    <w:uiPriority w:val="11"/>
    <w:rsid w:val="00691212"/>
    <w:rPr>
      <w:rFonts w:asciiTheme="majorHAnsi" w:eastAsiaTheme="majorEastAsia" w:hAnsiTheme="majorHAnsi"/>
      <w:sz w:val="24"/>
      <w:szCs w:val="24"/>
    </w:rPr>
  </w:style>
  <w:style w:type="character" w:styleId="Strong">
    <w:name w:val="Strong"/>
    <w:basedOn w:val="DefaultParagraphFont"/>
    <w:uiPriority w:val="22"/>
    <w:qFormat/>
    <w:rsid w:val="00691212"/>
    <w:rPr>
      <w:b/>
      <w:bCs/>
    </w:rPr>
  </w:style>
  <w:style w:type="character" w:styleId="Emphasis">
    <w:name w:val="Emphasis"/>
    <w:basedOn w:val="DefaultParagraphFont"/>
    <w:uiPriority w:val="20"/>
    <w:qFormat/>
    <w:rsid w:val="00691212"/>
    <w:rPr>
      <w:rFonts w:asciiTheme="minorHAnsi" w:hAnsiTheme="minorHAnsi"/>
      <w:b/>
      <w:i/>
      <w:iCs/>
    </w:rPr>
  </w:style>
  <w:style w:type="paragraph" w:styleId="NoSpacing">
    <w:name w:val="No Spacing"/>
    <w:basedOn w:val="Normal"/>
    <w:uiPriority w:val="1"/>
    <w:qFormat/>
    <w:rsid w:val="00691212"/>
    <w:rPr>
      <w:rFonts w:asciiTheme="minorHAnsi" w:eastAsiaTheme="minorHAnsi" w:hAnsiTheme="minorHAnsi"/>
      <w:szCs w:val="32"/>
    </w:rPr>
  </w:style>
  <w:style w:type="paragraph" w:styleId="ListParagraph">
    <w:name w:val="List Paragraph"/>
    <w:basedOn w:val="Normal"/>
    <w:uiPriority w:val="34"/>
    <w:qFormat/>
    <w:rsid w:val="00691212"/>
    <w:pPr>
      <w:ind w:left="720"/>
      <w:contextualSpacing/>
    </w:pPr>
    <w:rPr>
      <w:rFonts w:asciiTheme="minorHAnsi" w:eastAsiaTheme="minorHAnsi" w:hAnsiTheme="minorHAnsi"/>
    </w:rPr>
  </w:style>
  <w:style w:type="paragraph" w:styleId="Quote">
    <w:name w:val="Quote"/>
    <w:basedOn w:val="Normal"/>
    <w:next w:val="Normal"/>
    <w:link w:val="QuoteChar"/>
    <w:uiPriority w:val="29"/>
    <w:qFormat/>
    <w:rsid w:val="00691212"/>
    <w:rPr>
      <w:rFonts w:asciiTheme="minorHAnsi" w:eastAsiaTheme="minorHAnsi" w:hAnsiTheme="minorHAnsi"/>
      <w:i/>
    </w:rPr>
  </w:style>
  <w:style w:type="character" w:customStyle="1" w:styleId="QuoteChar">
    <w:name w:val="Quote Char"/>
    <w:basedOn w:val="DefaultParagraphFont"/>
    <w:link w:val="Quote"/>
    <w:uiPriority w:val="29"/>
    <w:rsid w:val="00691212"/>
    <w:rPr>
      <w:i/>
      <w:sz w:val="24"/>
      <w:szCs w:val="24"/>
    </w:rPr>
  </w:style>
  <w:style w:type="paragraph" w:styleId="IntenseQuote">
    <w:name w:val="Intense Quote"/>
    <w:basedOn w:val="Normal"/>
    <w:next w:val="Normal"/>
    <w:link w:val="IntenseQuoteChar"/>
    <w:uiPriority w:val="30"/>
    <w:qFormat/>
    <w:rsid w:val="00691212"/>
    <w:pPr>
      <w:ind w:left="720" w:right="720"/>
    </w:pPr>
    <w:rPr>
      <w:rFonts w:asciiTheme="minorHAnsi" w:eastAsiaTheme="minorHAnsi" w:hAnsiTheme="minorHAnsi"/>
      <w:b/>
      <w:i/>
      <w:szCs w:val="22"/>
    </w:rPr>
  </w:style>
  <w:style w:type="character" w:customStyle="1" w:styleId="IntenseQuoteChar">
    <w:name w:val="Intense Quote Char"/>
    <w:basedOn w:val="DefaultParagraphFont"/>
    <w:link w:val="IntenseQuote"/>
    <w:uiPriority w:val="30"/>
    <w:rsid w:val="00691212"/>
    <w:rPr>
      <w:b/>
      <w:i/>
      <w:sz w:val="24"/>
    </w:rPr>
  </w:style>
  <w:style w:type="character" w:styleId="SubtleEmphasis">
    <w:name w:val="Subtle Emphasis"/>
    <w:uiPriority w:val="19"/>
    <w:qFormat/>
    <w:rsid w:val="00691212"/>
    <w:rPr>
      <w:i/>
      <w:color w:val="5A5A5A" w:themeColor="text1" w:themeTint="A5"/>
    </w:rPr>
  </w:style>
  <w:style w:type="character" w:styleId="IntenseEmphasis">
    <w:name w:val="Intense Emphasis"/>
    <w:basedOn w:val="DefaultParagraphFont"/>
    <w:uiPriority w:val="21"/>
    <w:qFormat/>
    <w:rsid w:val="00691212"/>
    <w:rPr>
      <w:b/>
      <w:i/>
      <w:sz w:val="24"/>
      <w:szCs w:val="24"/>
      <w:u w:val="single"/>
    </w:rPr>
  </w:style>
  <w:style w:type="character" w:styleId="SubtleReference">
    <w:name w:val="Subtle Reference"/>
    <w:basedOn w:val="DefaultParagraphFont"/>
    <w:uiPriority w:val="31"/>
    <w:qFormat/>
    <w:rsid w:val="00691212"/>
    <w:rPr>
      <w:sz w:val="24"/>
      <w:szCs w:val="24"/>
      <w:u w:val="single"/>
    </w:rPr>
  </w:style>
  <w:style w:type="character" w:styleId="IntenseReference">
    <w:name w:val="Intense Reference"/>
    <w:basedOn w:val="DefaultParagraphFont"/>
    <w:uiPriority w:val="32"/>
    <w:qFormat/>
    <w:rsid w:val="00691212"/>
    <w:rPr>
      <w:b/>
      <w:sz w:val="24"/>
      <w:u w:val="single"/>
    </w:rPr>
  </w:style>
  <w:style w:type="character" w:styleId="BookTitle">
    <w:name w:val="Book Title"/>
    <w:basedOn w:val="DefaultParagraphFont"/>
    <w:uiPriority w:val="33"/>
    <w:qFormat/>
    <w:rsid w:val="00691212"/>
    <w:rPr>
      <w:rFonts w:asciiTheme="majorHAnsi" w:eastAsiaTheme="majorEastAsia" w:hAnsiTheme="majorHAnsi"/>
      <w:b/>
      <w:i/>
      <w:sz w:val="24"/>
      <w:szCs w:val="24"/>
    </w:rPr>
  </w:style>
  <w:style w:type="paragraph" w:styleId="TOCHeading">
    <w:name w:val="TOC Heading"/>
    <w:basedOn w:val="Heading1"/>
    <w:next w:val="Normal"/>
    <w:uiPriority w:val="39"/>
    <w:semiHidden/>
    <w:unhideWhenUsed/>
    <w:qFormat/>
    <w:rsid w:val="00691212"/>
    <w:pPr>
      <w:outlineLvl w:val="9"/>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NewsPrint">
      <a:majorFont>
        <a:latin typeface="Impact"/>
        <a:ea typeface=""/>
        <a:cs typeface=""/>
        <a:font script="Jpan" typeface="HGP創英角ｺﾞｼｯｸUB"/>
        <a:font script="Hang" typeface="HY견고딕"/>
        <a:font script="Hans" typeface="微软雅黑"/>
        <a:font script="Hant" typeface="微軟正黑體"/>
        <a:font script="Arab" typeface="Tahoma"/>
        <a:font script="Hebr" typeface="Tohoma"/>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Times New Roman"/>
        <a:ea typeface=""/>
        <a:cs typeface=""/>
        <a:font script="Jpan" typeface="ＭＳ Ｐ明朝"/>
        <a:font script="Hang" typeface="바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66</TotalTime>
  <Pages>4</Pages>
  <Words>1854</Words>
  <Characters>10569</Characters>
  <Application>Microsoft Office Word</Application>
  <DocSecurity>0</DocSecurity>
  <Lines>88</Lines>
  <Paragraphs>24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12399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Yosef Lindell</dc:creator>
  <cp:lastModifiedBy>Yosef Lindell</cp:lastModifiedBy>
  <cp:revision>18</cp:revision>
  <dcterms:created xsi:type="dcterms:W3CDTF">2012-11-04T20:30:00Z</dcterms:created>
  <dcterms:modified xsi:type="dcterms:W3CDTF">2012-12-05T03:24:00Z</dcterms:modified>
</cp:coreProperties>
</file>